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bookmarkStart w:id="0" w:name="_Toc40455071"/>
      <w:r w:rsidRPr="00D65014">
        <w:rPr>
          <w:rFonts w:ascii="Times New Roman" w:eastAsia="Times New Roman" w:hAnsi="Times New Roman" w:cs="Times New Roman"/>
          <w:bCs/>
          <w:color w:val="2E74B5" w:themeColor="accent1" w:themeShade="BF"/>
          <w:sz w:val="24"/>
          <w:szCs w:val="24"/>
        </w:rPr>
        <w:t>КЫРГЫЗСКАЯ РЕСПУБЛИКА</w:t>
      </w:r>
    </w:p>
    <w:p w:rsidR="001B28DF" w:rsidRPr="00D65014" w:rsidRDefault="001B28DF" w:rsidP="001B28DF">
      <w:pPr>
        <w:spacing w:after="0" w:line="276" w:lineRule="auto"/>
        <w:rPr>
          <w:rFonts w:ascii="Times New Roman" w:eastAsia="Calibri" w:hAnsi="Times New Roman" w:cs="Times New Roman"/>
          <w:b/>
          <w:sz w:val="24"/>
          <w:szCs w:val="24"/>
        </w:rPr>
      </w:pPr>
    </w:p>
    <w:p w:rsidR="001B28DF" w:rsidRPr="00D65014" w:rsidRDefault="001B28DF" w:rsidP="001B28DF">
      <w:pPr>
        <w:spacing w:after="0" w:line="276" w:lineRule="auto"/>
        <w:rPr>
          <w:rFonts w:ascii="Times New Roman" w:eastAsia="Calibri" w:hAnsi="Times New Roman" w:cs="Times New Roman"/>
          <w:b/>
          <w:sz w:val="24"/>
          <w:szCs w:val="24"/>
        </w:rPr>
      </w:pPr>
    </w:p>
    <w:p w:rsidR="001B28DF" w:rsidRPr="00D65014" w:rsidRDefault="001B28DF" w:rsidP="001B28DF">
      <w:pPr>
        <w:spacing w:after="0" w:line="276" w:lineRule="auto"/>
        <w:rPr>
          <w:rFonts w:ascii="Times New Roman" w:eastAsia="Calibri" w:hAnsi="Times New Roman" w:cs="Times New Roman"/>
          <w:sz w:val="24"/>
          <w:szCs w:val="24"/>
        </w:rPr>
      </w:pPr>
    </w:p>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r w:rsidRPr="00D65014">
        <w:rPr>
          <w:rFonts w:ascii="Times New Roman" w:eastAsia="Times New Roman" w:hAnsi="Times New Roman" w:cs="Times New Roman"/>
          <w:bCs/>
          <w:color w:val="2E74B5" w:themeColor="accent1" w:themeShade="BF"/>
          <w:sz w:val="24"/>
          <w:szCs w:val="24"/>
        </w:rPr>
        <w:t xml:space="preserve">Проект «Экстренное реагирование на </w:t>
      </w:r>
      <w:r w:rsidRPr="00D65014">
        <w:rPr>
          <w:rFonts w:ascii="Times New Roman" w:eastAsia="Times New Roman" w:hAnsi="Times New Roman" w:cs="Times New Roman"/>
          <w:bCs/>
          <w:color w:val="2E74B5" w:themeColor="accent1" w:themeShade="BF"/>
          <w:sz w:val="24"/>
          <w:szCs w:val="24"/>
          <w:lang w:val="en-US"/>
        </w:rPr>
        <w:t>COVID</w:t>
      </w:r>
      <w:r w:rsidRPr="00D65014">
        <w:rPr>
          <w:rFonts w:ascii="Times New Roman" w:eastAsia="Times New Roman" w:hAnsi="Times New Roman" w:cs="Times New Roman"/>
          <w:bCs/>
          <w:color w:val="2E74B5" w:themeColor="accent1" w:themeShade="BF"/>
          <w:sz w:val="24"/>
          <w:szCs w:val="24"/>
        </w:rPr>
        <w:t xml:space="preserve">-19» </w:t>
      </w:r>
    </w:p>
    <w:p w:rsidR="001B28DF" w:rsidRPr="00D65014" w:rsidRDefault="001B28DF" w:rsidP="001B28DF">
      <w:pPr>
        <w:spacing w:after="0" w:line="276" w:lineRule="auto"/>
        <w:jc w:val="center"/>
        <w:rPr>
          <w:rFonts w:ascii="Times New Roman" w:eastAsia="Times New Roman" w:hAnsi="Times New Roman" w:cs="Times New Roman"/>
          <w:bCs/>
          <w:color w:val="2E74B5" w:themeColor="accent1" w:themeShade="BF"/>
          <w:sz w:val="24"/>
          <w:szCs w:val="24"/>
        </w:rPr>
      </w:pPr>
      <w:r w:rsidRPr="00D65014">
        <w:rPr>
          <w:rFonts w:ascii="Times New Roman" w:eastAsia="Times New Roman" w:hAnsi="Times New Roman" w:cs="Times New Roman"/>
          <w:bCs/>
          <w:color w:val="2E74B5" w:themeColor="accent1" w:themeShade="BF"/>
          <w:sz w:val="24"/>
          <w:szCs w:val="24"/>
        </w:rPr>
        <w:t>(дополнительное финансирование)</w:t>
      </w:r>
    </w:p>
    <w:p w:rsidR="001B28DF" w:rsidRPr="00D65014" w:rsidRDefault="001B28DF" w:rsidP="001B28DF">
      <w:pPr>
        <w:spacing w:after="0" w:line="276" w:lineRule="auto"/>
        <w:jc w:val="center"/>
        <w:rPr>
          <w:rFonts w:ascii="Times New Roman" w:eastAsia="Calibri" w:hAnsi="Times New Roman" w:cs="Times New Roman"/>
          <w:bCs/>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r w:rsidRPr="00D65014">
        <w:rPr>
          <w:rFonts w:ascii="Times New Roman" w:eastAsia="Times New Roman" w:hAnsi="Times New Roman" w:cs="Times New Roman"/>
          <w:b/>
          <w:color w:val="2E74B5" w:themeColor="accent1" w:themeShade="BF"/>
          <w:sz w:val="24"/>
          <w:szCs w:val="24"/>
        </w:rPr>
        <w:t xml:space="preserve">ЧЕК-ЛИСТ ПЛАНА УПРАВЛЕНИЯ ОКРУЖАЮЩЕЙ И СОЦИАЛЬНОЙ СРЕДОЙ ДЛЯ СТРОИТЕЛЬСТВА ВАКЦИННОГО СКЛАДА ДЛЯ </w:t>
      </w:r>
      <w:r w:rsidR="00D51ECD">
        <w:rPr>
          <w:rFonts w:ascii="Times New Roman" w:eastAsia="Times New Roman" w:hAnsi="Times New Roman" w:cs="Times New Roman"/>
          <w:b/>
          <w:color w:val="2E74B5" w:themeColor="accent1" w:themeShade="BF"/>
          <w:sz w:val="24"/>
          <w:szCs w:val="24"/>
        </w:rPr>
        <w:t xml:space="preserve">ДЖАЛАЛ-АБАДСКОГО </w:t>
      </w:r>
      <w:r w:rsidR="0069019F">
        <w:rPr>
          <w:rFonts w:ascii="Times New Roman" w:eastAsia="Times New Roman" w:hAnsi="Times New Roman" w:cs="Times New Roman"/>
          <w:b/>
          <w:color w:val="2E74B5" w:themeColor="accent1" w:themeShade="BF"/>
          <w:sz w:val="24"/>
          <w:szCs w:val="24"/>
        </w:rPr>
        <w:t>ЦЕНТРА</w:t>
      </w:r>
      <w:r w:rsidRPr="00D65014">
        <w:rPr>
          <w:rFonts w:ascii="Times New Roman" w:eastAsia="Times New Roman" w:hAnsi="Times New Roman" w:cs="Times New Roman"/>
          <w:b/>
          <w:color w:val="2E74B5" w:themeColor="accent1" w:themeShade="BF"/>
          <w:sz w:val="24"/>
          <w:szCs w:val="24"/>
        </w:rPr>
        <w:t xml:space="preserve"> ПРОФИЛАКТИКИ ЗАБОЛЕВАНИЙ И ГОСУДАРСТВЕННОГО САНИТАРНО-ЭПИДЕМИОЛОГИЧЕСКОГО КОНТРОЛЯ</w:t>
      </w: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jc w:val="center"/>
        <w:rPr>
          <w:rFonts w:ascii="Times New Roman" w:eastAsia="Times New Roman" w:hAnsi="Times New Roman" w:cs="Times New Roman"/>
          <w:b/>
          <w:color w:val="2E74B5" w:themeColor="accent1" w:themeShade="BF"/>
          <w:sz w:val="24"/>
          <w:szCs w:val="24"/>
        </w:rPr>
      </w:pPr>
    </w:p>
    <w:p w:rsidR="001B28DF" w:rsidRPr="00D65014" w:rsidRDefault="001B28DF" w:rsidP="001B28DF">
      <w:pPr>
        <w:spacing w:after="0" w:line="276" w:lineRule="auto"/>
        <w:rPr>
          <w:rFonts w:ascii="Times New Roman" w:eastAsia="Calibri" w:hAnsi="Times New Roman" w:cs="Times New Roman"/>
          <w:sz w:val="24"/>
          <w:szCs w:val="24"/>
          <w:lang w:eastAsia="en-GB"/>
        </w:rPr>
      </w:pPr>
    </w:p>
    <w:p w:rsidR="001B28DF" w:rsidRPr="00D65014" w:rsidRDefault="001B28DF" w:rsidP="001B28DF">
      <w:pPr>
        <w:spacing w:after="0" w:line="276" w:lineRule="auto"/>
        <w:jc w:val="both"/>
        <w:rPr>
          <w:rFonts w:ascii="Times New Roman" w:eastAsia="Calibri" w:hAnsi="Times New Roman" w:cs="Times New Roman"/>
          <w:i/>
          <w:sz w:val="24"/>
          <w:szCs w:val="24"/>
        </w:rPr>
      </w:pPr>
    </w:p>
    <w:p w:rsidR="001B28DF" w:rsidRPr="00D65014" w:rsidRDefault="001B28DF" w:rsidP="001B28DF">
      <w:pPr>
        <w:spacing w:after="0" w:line="276" w:lineRule="auto"/>
        <w:jc w:val="both"/>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Calibri" w:hAnsi="Times New Roman" w:cs="Times New Roman"/>
          <w:sz w:val="24"/>
          <w:szCs w:val="24"/>
        </w:rPr>
      </w:pPr>
    </w:p>
    <w:p w:rsidR="001B28DF" w:rsidRPr="00D65014" w:rsidRDefault="001B28DF" w:rsidP="001B28DF">
      <w:pPr>
        <w:spacing w:after="0" w:line="256" w:lineRule="auto"/>
        <w:jc w:val="center"/>
        <w:rPr>
          <w:rFonts w:ascii="Times New Roman" w:eastAsia="Times New Roman" w:hAnsi="Times New Roman" w:cs="Times New Roman"/>
          <w:bCs/>
          <w:color w:val="2E74B5" w:themeColor="accent1" w:themeShade="BF"/>
          <w:sz w:val="24"/>
          <w:szCs w:val="24"/>
        </w:rPr>
      </w:pPr>
      <w:r>
        <w:rPr>
          <w:rFonts w:ascii="Times New Roman" w:eastAsia="Times New Roman" w:hAnsi="Times New Roman" w:cs="Times New Roman"/>
          <w:bCs/>
          <w:color w:val="2E74B5" w:themeColor="accent1" w:themeShade="BF"/>
          <w:sz w:val="24"/>
          <w:szCs w:val="24"/>
        </w:rPr>
        <w:t>Бишкек 2023</w:t>
      </w:r>
      <w:r w:rsidRPr="00D65014">
        <w:rPr>
          <w:rFonts w:ascii="Times New Roman" w:eastAsia="Times New Roman" w:hAnsi="Times New Roman" w:cs="Times New Roman"/>
          <w:bCs/>
          <w:color w:val="2E74B5" w:themeColor="accent1" w:themeShade="BF"/>
          <w:sz w:val="24"/>
          <w:szCs w:val="24"/>
        </w:rPr>
        <w:t xml:space="preserve"> г. </w:t>
      </w:r>
      <w:r w:rsidRPr="00D65014">
        <w:rPr>
          <w:rFonts w:ascii="Times New Roman" w:eastAsia="Times New Roman" w:hAnsi="Times New Roman" w:cs="Times New Roman"/>
          <w:bCs/>
          <w:color w:val="2E74B5" w:themeColor="accent1" w:themeShade="BF"/>
          <w:sz w:val="24"/>
          <w:szCs w:val="24"/>
        </w:rPr>
        <w:br w:type="page"/>
      </w:r>
    </w:p>
    <w:p w:rsidR="001B28DF" w:rsidRPr="00D65014" w:rsidRDefault="001B28DF" w:rsidP="001B28DF">
      <w:pPr>
        <w:spacing w:after="0" w:line="276" w:lineRule="auto"/>
        <w:rPr>
          <w:rFonts w:ascii="Times New Roman" w:hAnsi="Times New Roman" w:cs="Times New Roman"/>
          <w:sz w:val="24"/>
          <w:szCs w:val="24"/>
        </w:rPr>
      </w:pPr>
    </w:p>
    <w:sdt>
      <w:sdtPr>
        <w:rPr>
          <w:rFonts w:ascii="Times New Roman" w:hAnsi="Times New Roman" w:cs="Times New Roman"/>
          <w:sz w:val="24"/>
          <w:szCs w:val="24"/>
        </w:rPr>
        <w:id w:val="-1561864521"/>
        <w:docPartObj>
          <w:docPartGallery w:val="Table of Contents"/>
          <w:docPartUnique/>
        </w:docPartObj>
      </w:sdtPr>
      <w:sdtContent>
        <w:p w:rsidR="001B28DF" w:rsidRPr="00D65014" w:rsidRDefault="001B28DF" w:rsidP="001B28DF">
          <w:pPr>
            <w:keepNext/>
            <w:keepLines/>
            <w:spacing w:after="0" w:line="276" w:lineRule="auto"/>
            <w:rPr>
              <w:rFonts w:ascii="Times New Roman" w:eastAsiaTheme="majorEastAsia" w:hAnsi="Times New Roman" w:cs="Times New Roman"/>
              <w:b/>
              <w:bCs/>
              <w:color w:val="2E74B5" w:themeColor="accent1" w:themeShade="BF"/>
              <w:sz w:val="24"/>
              <w:szCs w:val="24"/>
              <w:lang w:eastAsia="ru-RU"/>
            </w:rPr>
          </w:pPr>
          <w:r w:rsidRPr="00D65014">
            <w:rPr>
              <w:rFonts w:ascii="Times New Roman" w:eastAsiaTheme="majorEastAsia" w:hAnsi="Times New Roman" w:cs="Times New Roman"/>
              <w:b/>
              <w:bCs/>
              <w:color w:val="2E74B5" w:themeColor="accent1" w:themeShade="BF"/>
              <w:sz w:val="24"/>
              <w:szCs w:val="24"/>
              <w:lang w:eastAsia="ru-RU"/>
            </w:rPr>
            <w:t>ОГЛАВЛЕНИЕ</w:t>
          </w:r>
        </w:p>
        <w:p w:rsidR="001B28DF" w:rsidRPr="00D65014" w:rsidRDefault="001B28DF" w:rsidP="001B28DF">
          <w:pPr>
            <w:spacing w:after="0" w:line="276" w:lineRule="auto"/>
            <w:rPr>
              <w:rFonts w:ascii="Times New Roman" w:hAnsi="Times New Roman" w:cs="Times New Roman"/>
              <w:sz w:val="24"/>
              <w:szCs w:val="24"/>
              <w:lang w:eastAsia="ru-RU"/>
            </w:rPr>
          </w:pPr>
        </w:p>
        <w:p w:rsidR="001B28DF" w:rsidRPr="00D65014" w:rsidRDefault="001B28DF" w:rsidP="001B28DF">
          <w:pPr>
            <w:tabs>
              <w:tab w:val="right" w:leader="dot" w:pos="9204"/>
            </w:tabs>
            <w:spacing w:after="100" w:line="276" w:lineRule="auto"/>
            <w:rPr>
              <w:rFonts w:eastAsiaTheme="minorEastAsia"/>
              <w:noProof/>
              <w:lang w:eastAsia="ru-RU"/>
            </w:rPr>
          </w:pPr>
          <w:r w:rsidRPr="00D65014">
            <w:rPr>
              <w:rFonts w:ascii="Times New Roman" w:hAnsi="Times New Roman" w:cs="Times New Roman"/>
              <w:sz w:val="24"/>
              <w:szCs w:val="24"/>
            </w:rPr>
            <w:fldChar w:fldCharType="begin"/>
          </w:r>
          <w:r w:rsidRPr="00D65014">
            <w:rPr>
              <w:rFonts w:ascii="Times New Roman" w:hAnsi="Times New Roman" w:cs="Times New Roman"/>
              <w:sz w:val="24"/>
              <w:szCs w:val="24"/>
            </w:rPr>
            <w:instrText xml:space="preserve"> TOC \o "1-3" \h \z \u </w:instrText>
          </w:r>
          <w:r w:rsidRPr="00D65014">
            <w:rPr>
              <w:rFonts w:ascii="Times New Roman" w:hAnsi="Times New Roman" w:cs="Times New Roman"/>
              <w:sz w:val="24"/>
              <w:szCs w:val="24"/>
            </w:rPr>
            <w:fldChar w:fldCharType="separate"/>
          </w:r>
          <w:hyperlink w:anchor="_Toc126764715" w:history="1">
            <w:r w:rsidRPr="00D65014">
              <w:rPr>
                <w:rFonts w:ascii="Times New Roman" w:hAnsi="Times New Roman" w:cs="Times New Roman"/>
                <w:noProof/>
                <w:color w:val="0563C1" w:themeColor="hyperlink"/>
                <w:u w:val="single"/>
              </w:rPr>
              <w:t>АББРЕВИАТУРЫ И СОКРАЩЕНИЯ</w:t>
            </w:r>
            <w:r w:rsidRPr="00D65014">
              <w:rPr>
                <w:noProof/>
                <w:webHidden/>
              </w:rPr>
              <w:tab/>
            </w:r>
            <w:r w:rsidRPr="00D65014">
              <w:rPr>
                <w:noProof/>
                <w:webHidden/>
              </w:rPr>
              <w:fldChar w:fldCharType="begin"/>
            </w:r>
            <w:r w:rsidRPr="00D65014">
              <w:rPr>
                <w:noProof/>
                <w:webHidden/>
              </w:rPr>
              <w:instrText xml:space="preserve"> PAGEREF _Toc126764715 \h </w:instrText>
            </w:r>
            <w:r w:rsidRPr="00D65014">
              <w:rPr>
                <w:noProof/>
                <w:webHidden/>
              </w:rPr>
            </w:r>
            <w:r w:rsidRPr="00D65014">
              <w:rPr>
                <w:noProof/>
                <w:webHidden/>
              </w:rPr>
              <w:fldChar w:fldCharType="separate"/>
            </w:r>
            <w:r w:rsidRPr="00D65014">
              <w:rPr>
                <w:noProof/>
                <w:webHidden/>
              </w:rPr>
              <w:t>3</w:t>
            </w:r>
            <w:r w:rsidRPr="00D65014">
              <w:rPr>
                <w:noProof/>
                <w:webHidden/>
              </w:rPr>
              <w:fldChar w:fldCharType="end"/>
            </w:r>
          </w:hyperlink>
        </w:p>
        <w:p w:rsidR="001B28DF" w:rsidRPr="00D65014" w:rsidRDefault="00074CCC" w:rsidP="001B28DF">
          <w:pPr>
            <w:tabs>
              <w:tab w:val="right" w:leader="dot" w:pos="9204"/>
            </w:tabs>
            <w:spacing w:after="100" w:line="276" w:lineRule="auto"/>
            <w:rPr>
              <w:rFonts w:eastAsiaTheme="minorEastAsia"/>
              <w:noProof/>
              <w:lang w:eastAsia="ru-RU"/>
            </w:rPr>
          </w:pPr>
          <w:hyperlink w:anchor="_Toc126764716" w:history="1">
            <w:r w:rsidR="001B28DF" w:rsidRPr="00D65014">
              <w:rPr>
                <w:rFonts w:ascii="Times New Roman" w:hAnsi="Times New Roman" w:cs="Times New Roman"/>
                <w:noProof/>
                <w:color w:val="0563C1" w:themeColor="hyperlink"/>
                <w:u w:val="single"/>
              </w:rPr>
              <w:t>ВВЕДЕНИЕ</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_Toc126764716 \h </w:instrText>
            </w:r>
            <w:r w:rsidR="001B28DF" w:rsidRPr="00D65014">
              <w:rPr>
                <w:noProof/>
                <w:webHidden/>
              </w:rPr>
            </w:r>
            <w:r w:rsidR="001B28DF" w:rsidRPr="00D65014">
              <w:rPr>
                <w:noProof/>
                <w:webHidden/>
              </w:rPr>
              <w:fldChar w:fldCharType="separate"/>
            </w:r>
            <w:r w:rsidR="001B28DF" w:rsidRPr="00D65014">
              <w:rPr>
                <w:noProof/>
                <w:webHidden/>
              </w:rPr>
              <w:t>4</w:t>
            </w:r>
            <w:r w:rsidR="001B28DF" w:rsidRPr="00D65014">
              <w:rPr>
                <w:noProof/>
                <w:webHidden/>
              </w:rPr>
              <w:fldChar w:fldCharType="end"/>
            </w:r>
          </w:hyperlink>
        </w:p>
        <w:p w:rsidR="001B28DF" w:rsidRPr="00D65014" w:rsidRDefault="00074CCC" w:rsidP="001B28DF">
          <w:pPr>
            <w:tabs>
              <w:tab w:val="right" w:leader="dot" w:pos="9204"/>
            </w:tabs>
            <w:spacing w:after="100" w:line="276" w:lineRule="auto"/>
            <w:rPr>
              <w:rFonts w:eastAsiaTheme="minorEastAsia"/>
              <w:noProof/>
              <w:lang w:eastAsia="ru-RU"/>
            </w:rPr>
          </w:pPr>
          <w:hyperlink w:anchor="_Toc126764717" w:history="1">
            <w:r w:rsidR="001B28DF" w:rsidRPr="00D65014">
              <w:rPr>
                <w:rFonts w:ascii="Times New Roman" w:hAnsi="Times New Roman" w:cs="Times New Roman"/>
                <w:noProof/>
                <w:color w:val="0563C1" w:themeColor="hyperlink"/>
                <w:u w:val="single"/>
              </w:rPr>
              <w:t>ЧАСТЬ A: ОБЩИЕ ДАННЫЕ О ПРОЕКТЕ, ИНСТИТУЦИОНАЛЬНЫЕ И АДМИНИСТРАТИВНЫЕ</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_Toc126764717 \h </w:instrText>
            </w:r>
            <w:r w:rsidR="001B28DF" w:rsidRPr="00D65014">
              <w:rPr>
                <w:noProof/>
                <w:webHidden/>
              </w:rPr>
            </w:r>
            <w:r w:rsidR="001B28DF" w:rsidRPr="00D65014">
              <w:rPr>
                <w:noProof/>
                <w:webHidden/>
              </w:rPr>
              <w:fldChar w:fldCharType="separate"/>
            </w:r>
            <w:r w:rsidR="001B28DF" w:rsidRPr="00D65014">
              <w:rPr>
                <w:noProof/>
                <w:webHidden/>
              </w:rPr>
              <w:t>5</w:t>
            </w:r>
            <w:r w:rsidR="001B28DF" w:rsidRPr="00D65014">
              <w:rPr>
                <w:noProof/>
                <w:webHidden/>
              </w:rPr>
              <w:fldChar w:fldCharType="end"/>
            </w:r>
          </w:hyperlink>
        </w:p>
        <w:p w:rsidR="001B28DF" w:rsidRPr="00D65014" w:rsidRDefault="00074CCC" w:rsidP="001B28DF">
          <w:pPr>
            <w:tabs>
              <w:tab w:val="right" w:leader="dot" w:pos="9204"/>
            </w:tabs>
            <w:spacing w:after="100" w:line="276" w:lineRule="auto"/>
            <w:rPr>
              <w:rFonts w:eastAsiaTheme="minorEastAsia"/>
              <w:noProof/>
              <w:lang w:eastAsia="ru-RU"/>
            </w:rPr>
          </w:pPr>
          <w:hyperlink w:anchor="_Toc126764718" w:history="1">
            <w:r w:rsidR="001B28DF" w:rsidRPr="00D65014">
              <w:rPr>
                <w:rFonts w:ascii="Times New Roman" w:hAnsi="Times New Roman" w:cs="Times New Roman"/>
                <w:noProof/>
                <w:color w:val="0563C1" w:themeColor="hyperlink"/>
                <w:u w:val="single"/>
              </w:rPr>
              <w:t>ЧАСТЬ B: ИНФОРМАЦИЯ ОБ ОКРУЖАЮЩЕЙ СРЕДЕ И СОЦИАЛЬНЫХ АСПЕКТАХ</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_Toc126764718 \h </w:instrText>
            </w:r>
            <w:r w:rsidR="001B28DF" w:rsidRPr="00D65014">
              <w:rPr>
                <w:noProof/>
                <w:webHidden/>
              </w:rPr>
            </w:r>
            <w:r w:rsidR="001B28DF" w:rsidRPr="00D65014">
              <w:rPr>
                <w:noProof/>
                <w:webHidden/>
              </w:rPr>
              <w:fldChar w:fldCharType="separate"/>
            </w:r>
            <w:r w:rsidR="001B28DF" w:rsidRPr="00D65014">
              <w:rPr>
                <w:noProof/>
                <w:webHidden/>
              </w:rPr>
              <w:t>17</w:t>
            </w:r>
            <w:r w:rsidR="001B28DF" w:rsidRPr="00D65014">
              <w:rPr>
                <w:noProof/>
                <w:webHidden/>
              </w:rPr>
              <w:fldChar w:fldCharType="end"/>
            </w:r>
          </w:hyperlink>
        </w:p>
        <w:p w:rsidR="001B28DF" w:rsidRPr="00D65014" w:rsidRDefault="00074CCC" w:rsidP="001B28DF">
          <w:pPr>
            <w:tabs>
              <w:tab w:val="right" w:leader="dot" w:pos="9204"/>
            </w:tabs>
            <w:spacing w:after="100" w:line="276" w:lineRule="auto"/>
            <w:rPr>
              <w:rFonts w:eastAsiaTheme="minorEastAsia"/>
              <w:noProof/>
              <w:lang w:eastAsia="ru-RU"/>
            </w:rPr>
          </w:pPr>
          <w:hyperlink w:anchor="_Toc126764719" w:history="1">
            <w:r w:rsidR="001B28DF" w:rsidRPr="00D65014">
              <w:rPr>
                <w:rFonts w:ascii="Times New Roman" w:hAnsi="Times New Roman" w:cs="Times New Roman"/>
                <w:noProof/>
                <w:color w:val="0563C1" w:themeColor="hyperlink"/>
                <w:u w:val="single"/>
              </w:rPr>
              <w:t>ЧАСТЬ C: МЕРЫ ПО СМЯГЧЕНИЮ РИСКОВ</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_Toc126764719 \h </w:instrText>
            </w:r>
            <w:r w:rsidR="001B28DF" w:rsidRPr="00D65014">
              <w:rPr>
                <w:noProof/>
                <w:webHidden/>
              </w:rPr>
            </w:r>
            <w:r w:rsidR="001B28DF" w:rsidRPr="00D65014">
              <w:rPr>
                <w:noProof/>
                <w:webHidden/>
              </w:rPr>
              <w:fldChar w:fldCharType="separate"/>
            </w:r>
            <w:r w:rsidR="001B28DF" w:rsidRPr="00D65014">
              <w:rPr>
                <w:noProof/>
                <w:webHidden/>
              </w:rPr>
              <w:t>18</w:t>
            </w:r>
            <w:r w:rsidR="001B28DF" w:rsidRPr="00D65014">
              <w:rPr>
                <w:noProof/>
                <w:webHidden/>
              </w:rPr>
              <w:fldChar w:fldCharType="end"/>
            </w:r>
          </w:hyperlink>
        </w:p>
        <w:p w:rsidR="001B28DF" w:rsidRPr="00D65014" w:rsidRDefault="00074CCC" w:rsidP="001B28DF">
          <w:pPr>
            <w:tabs>
              <w:tab w:val="right" w:leader="dot" w:pos="9204"/>
            </w:tabs>
            <w:spacing w:after="100" w:line="276" w:lineRule="auto"/>
            <w:rPr>
              <w:rFonts w:eastAsiaTheme="minorEastAsia"/>
              <w:noProof/>
              <w:lang w:eastAsia="ru-RU"/>
            </w:rPr>
          </w:pPr>
          <w:hyperlink w:anchor="_Toc126764720" w:history="1">
            <w:r w:rsidR="001B28DF" w:rsidRPr="00D65014">
              <w:rPr>
                <w:rFonts w:ascii="Times New Roman" w:hAnsi="Times New Roman" w:cs="Times New Roman"/>
                <w:noProof/>
                <w:color w:val="0563C1" w:themeColor="hyperlink"/>
                <w:u w:val="single"/>
              </w:rPr>
              <w:t>ЧАСТЬ D: ПЛАН МОНИТОРИНГА</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_Toc126764720 \h </w:instrText>
            </w:r>
            <w:r w:rsidR="001B28DF" w:rsidRPr="00D65014">
              <w:rPr>
                <w:noProof/>
                <w:webHidden/>
              </w:rPr>
            </w:r>
            <w:r w:rsidR="001B28DF" w:rsidRPr="00D65014">
              <w:rPr>
                <w:noProof/>
                <w:webHidden/>
              </w:rPr>
              <w:fldChar w:fldCharType="separate"/>
            </w:r>
            <w:r w:rsidR="001B28DF" w:rsidRPr="00D65014">
              <w:rPr>
                <w:noProof/>
                <w:webHidden/>
              </w:rPr>
              <w:t>33</w:t>
            </w:r>
            <w:r w:rsidR="001B28DF" w:rsidRPr="00D65014">
              <w:rPr>
                <w:noProof/>
                <w:webHidden/>
              </w:rPr>
              <w:fldChar w:fldCharType="end"/>
            </w:r>
          </w:hyperlink>
        </w:p>
        <w:p w:rsidR="001B28DF" w:rsidRPr="00D65014" w:rsidRDefault="00074CCC" w:rsidP="001B28DF">
          <w:pPr>
            <w:tabs>
              <w:tab w:val="right" w:leader="dot" w:pos="9204"/>
            </w:tabs>
            <w:spacing w:after="100" w:line="276" w:lineRule="auto"/>
            <w:rPr>
              <w:rFonts w:eastAsiaTheme="minorEastAsia"/>
              <w:noProof/>
              <w:lang w:eastAsia="ru-RU"/>
            </w:rPr>
          </w:pPr>
          <w:hyperlink w:anchor="_Toc126764721" w:history="1">
            <w:r w:rsidR="001B28DF" w:rsidRPr="00D65014">
              <w:rPr>
                <w:rFonts w:ascii="Times New Roman" w:eastAsiaTheme="majorEastAsia" w:hAnsi="Times New Roman" w:cs="Times New Roman"/>
                <w:bCs/>
                <w:noProof/>
                <w:color w:val="0563C1" w:themeColor="hyperlink"/>
                <w:u w:val="single"/>
              </w:rPr>
              <w:t>МЕХАНИЗМ РАССМОТРЕНИЯ ЖАЛОБ (МРЖ)</w:t>
            </w:r>
            <w:r w:rsidR="001B28DF" w:rsidRPr="00D65014">
              <w:rPr>
                <w:noProof/>
                <w:webHidden/>
              </w:rPr>
              <w:tab/>
            </w:r>
            <w:r w:rsidR="001B28DF" w:rsidRPr="00D65014">
              <w:rPr>
                <w:noProof/>
                <w:webHidden/>
              </w:rPr>
              <w:fldChar w:fldCharType="begin"/>
            </w:r>
            <w:r w:rsidR="001B28DF" w:rsidRPr="00D65014">
              <w:rPr>
                <w:noProof/>
                <w:webHidden/>
              </w:rPr>
              <w:instrText xml:space="preserve"> PAGEREF _Toc126764721 \h </w:instrText>
            </w:r>
            <w:r w:rsidR="001B28DF" w:rsidRPr="00D65014">
              <w:rPr>
                <w:noProof/>
                <w:webHidden/>
              </w:rPr>
            </w:r>
            <w:r w:rsidR="001B28DF" w:rsidRPr="00D65014">
              <w:rPr>
                <w:noProof/>
                <w:webHidden/>
              </w:rPr>
              <w:fldChar w:fldCharType="separate"/>
            </w:r>
            <w:r w:rsidR="001B28DF" w:rsidRPr="00D65014">
              <w:rPr>
                <w:noProof/>
                <w:webHidden/>
              </w:rPr>
              <w:t>42</w:t>
            </w:r>
            <w:r w:rsidR="001B28DF" w:rsidRPr="00D65014">
              <w:rPr>
                <w:noProof/>
                <w:webHidden/>
              </w:rPr>
              <w:fldChar w:fldCharType="end"/>
            </w:r>
          </w:hyperlink>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b/>
              <w:bCs/>
              <w:sz w:val="24"/>
              <w:szCs w:val="24"/>
            </w:rPr>
            <w:fldChar w:fldCharType="end"/>
          </w:r>
        </w:p>
      </w:sdtContent>
    </w:sdt>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1" w:name="_Toc40455054"/>
      <w:bookmarkStart w:id="2" w:name="_Toc126764715"/>
      <w:bookmarkEnd w:id="0"/>
      <w:r w:rsidRPr="00D65014">
        <w:rPr>
          <w:rFonts w:ascii="Times New Roman" w:eastAsiaTheme="majorEastAsia" w:hAnsi="Times New Roman" w:cs="Times New Roman"/>
          <w:b/>
          <w:bCs/>
          <w:color w:val="2E74B5" w:themeColor="accent1" w:themeShade="BF"/>
          <w:sz w:val="24"/>
          <w:szCs w:val="24"/>
        </w:rPr>
        <w:t>АББРЕВИАТУРЫ И СОКРАЩЕНИЯ</w:t>
      </w:r>
      <w:bookmarkEnd w:id="1"/>
      <w:bookmarkEnd w:id="2"/>
    </w:p>
    <w:tbl>
      <w:tblPr>
        <w:tblpPr w:leftFromText="180" w:rightFromText="180" w:vertAnchor="page" w:horzAnchor="margin" w:tblpY="2116"/>
        <w:tblW w:w="0" w:type="auto"/>
        <w:tblLook w:val="04A0" w:firstRow="1" w:lastRow="0" w:firstColumn="1" w:lastColumn="0" w:noHBand="0" w:noVBand="1"/>
      </w:tblPr>
      <w:tblGrid>
        <w:gridCol w:w="1411"/>
        <w:gridCol w:w="7803"/>
      </w:tblGrid>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COVID-19</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proofErr w:type="spellStart"/>
            <w:r w:rsidRPr="00D65014">
              <w:rPr>
                <w:rFonts w:ascii="Times New Roman" w:hAnsi="Times New Roman" w:cs="Times New Roman"/>
                <w:sz w:val="24"/>
                <w:szCs w:val="24"/>
              </w:rPr>
              <w:t>Коронавирусная</w:t>
            </w:r>
            <w:proofErr w:type="spellEnd"/>
            <w:r w:rsidRPr="00D65014">
              <w:rPr>
                <w:rFonts w:ascii="Times New Roman" w:hAnsi="Times New Roman" w:cs="Times New Roman"/>
                <w:sz w:val="24"/>
                <w:szCs w:val="24"/>
              </w:rPr>
              <w:t xml:space="preserve"> инфекция 2019 (инфекционное заболевание, вызываемое коронавирусом нового типа  SARS-CoV-2)</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HEPA</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Высокоэффективный (</w:t>
            </w:r>
            <w:proofErr w:type="spellStart"/>
            <w:r w:rsidRPr="00D65014">
              <w:rPr>
                <w:rFonts w:ascii="Times New Roman" w:hAnsi="Times New Roman" w:cs="Times New Roman"/>
                <w:sz w:val="24"/>
                <w:szCs w:val="24"/>
              </w:rPr>
              <w:t>противоаэрозольный</w:t>
            </w:r>
            <w:proofErr w:type="spellEnd"/>
            <w:r w:rsidRPr="00D65014">
              <w:rPr>
                <w:rFonts w:ascii="Times New Roman" w:hAnsi="Times New Roman" w:cs="Times New Roman"/>
                <w:sz w:val="24"/>
                <w:szCs w:val="24"/>
              </w:rPr>
              <w:t>) воздушный фильтр</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БББ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Бокс биологической безопасности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Всемирный банк</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ВИЧ</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Вирус иммунодефицита человека</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ВОЗ</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Всемирная организация здравоохранения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ГБОС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bookmarkStart w:id="3" w:name="_Hlk40453614"/>
            <w:r w:rsidRPr="00D65014">
              <w:rPr>
                <w:rFonts w:ascii="Times New Roman" w:hAnsi="Times New Roman" w:cs="Times New Roman"/>
                <w:sz w:val="24"/>
                <w:szCs w:val="24"/>
              </w:rPr>
              <w:t>Гигиена и безопасность окружающей среды</w:t>
            </w:r>
            <w:bookmarkEnd w:id="3"/>
            <w:r w:rsidRPr="00D65014">
              <w:rPr>
                <w:rFonts w:ascii="Times New Roman" w:hAnsi="Times New Roman" w:cs="Times New Roman"/>
                <w:sz w:val="24"/>
                <w:szCs w:val="24"/>
              </w:rPr>
              <w:t xml:space="preserve"> (производственно-экологическая безопасность)</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ГН</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Гендерное насилие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МЗ</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Министерство здравоохранения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МО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Медицинские отходы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ОВК</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Отопление, вентиляция и кондиционирование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Основы политики переселения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Отдел реализации Проекта при Министерстве чрезвычайных ситуаций</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ОТЗОССС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Охрана труда, здоровья, окружающей среды и социальной сферы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ОТТБ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Охрана труда и техника безопасности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ПВЗС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взаимодействия с заинтересованными сторонами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ПДП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действий по переселению</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ПИКУМО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инфекционного контроля и управления медицинскими отходами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ПКИБ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Профилактика и контроль инфекционных болезней</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ПРЧС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реагирования на чрезвычайные ситуации (план действий при ЧС)</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ПУОСС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 управления окружающей и социальной средой</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РДУЭСМ</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Рамочный документ управления экологическими и социальными мерами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СИЗ</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Средства индивидуальной защиты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СОП</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Стандартные операционные процедуры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СОСВ</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Станция очистки сточных вод (водоочистное сооружение)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СУМО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Система управления (обработки и удаления) медицинскими отходами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СЭН</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Сексуальная эксплуатация и насилие</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ТБО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Твердые бытовые отходы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УББ</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Уровень биологической безопасности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УБО</w:t>
            </w:r>
          </w:p>
        </w:tc>
        <w:tc>
          <w:tcPr>
            <w:tcW w:w="7803"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Утилизация биомедицинских отходов</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ФОМС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Фонд обязательного медицинского страхования</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b/>
                <w:sz w:val="24"/>
                <w:szCs w:val="24"/>
              </w:rPr>
            </w:pPr>
            <w:r w:rsidRPr="00D65014">
              <w:rPr>
                <w:rFonts w:ascii="Times New Roman" w:hAnsi="Times New Roman" w:cs="Times New Roman"/>
                <w:sz w:val="24"/>
                <w:szCs w:val="24"/>
              </w:rPr>
              <w:t>ЦПЗГСЭН</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Центра профилактики заболеваний и государственного санитарно-эпидемиологического надзора</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proofErr w:type="spellStart"/>
            <w:r w:rsidRPr="00D65014">
              <w:rPr>
                <w:rFonts w:ascii="Times New Roman" w:hAnsi="Times New Roman" w:cs="Times New Roman"/>
                <w:sz w:val="24"/>
                <w:szCs w:val="24"/>
              </w:rPr>
              <w:t>ЭиС</w:t>
            </w:r>
            <w:proofErr w:type="spellEnd"/>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Экологические и социальные (аспекты)</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ЭСР</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Экологические и социальные риски</w:t>
            </w:r>
          </w:p>
        </w:tc>
      </w:tr>
      <w:tr w:rsidR="001B28DF" w:rsidRPr="00D65014" w:rsidTr="001B28DF">
        <w:tc>
          <w:tcPr>
            <w:tcW w:w="1411"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w:t>
            </w:r>
          </w:p>
        </w:tc>
        <w:tc>
          <w:tcPr>
            <w:tcW w:w="7803" w:type="dxa"/>
          </w:tcPr>
          <w:p w:rsidR="001B28DF" w:rsidRPr="00D65014" w:rsidRDefault="001B28DF" w:rsidP="001B28DF">
            <w:pPr>
              <w:tabs>
                <w:tab w:val="left" w:pos="567"/>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Экологические и социальные стандарты</w:t>
            </w:r>
          </w:p>
        </w:tc>
      </w:tr>
    </w:tbl>
    <w:p w:rsidR="001B28DF" w:rsidRPr="00D65014" w:rsidRDefault="001B28DF" w:rsidP="001B28DF">
      <w:pPr>
        <w:spacing w:after="0"/>
        <w:rPr>
          <w:rFonts w:ascii="Times New Roman" w:eastAsiaTheme="majorEastAsia" w:hAnsi="Times New Roman" w:cs="Times New Roman"/>
          <w:b/>
          <w:bCs/>
          <w:color w:val="2E74B5" w:themeColor="accent1" w:themeShade="BF"/>
          <w:sz w:val="24"/>
          <w:szCs w:val="24"/>
        </w:rPr>
      </w:pPr>
      <w:r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4" w:name="_Toc126764716"/>
      <w:r w:rsidRPr="00D65014">
        <w:rPr>
          <w:rFonts w:ascii="Times New Roman" w:eastAsiaTheme="majorEastAsia" w:hAnsi="Times New Roman" w:cs="Times New Roman"/>
          <w:b/>
          <w:bCs/>
          <w:color w:val="2E74B5" w:themeColor="accent1" w:themeShade="BF"/>
          <w:sz w:val="24"/>
          <w:szCs w:val="24"/>
        </w:rPr>
        <w:t>ВВЕДЕНИЕ</w:t>
      </w:r>
      <w:bookmarkEnd w:id="4"/>
    </w:p>
    <w:p w:rsidR="001B28DF" w:rsidRPr="00D65014" w:rsidRDefault="001B28DF" w:rsidP="001B28DF">
      <w:pPr>
        <w:spacing w:after="0" w:line="276" w:lineRule="auto"/>
        <w:jc w:val="both"/>
        <w:rPr>
          <w:rFonts w:ascii="Times New Roman" w:hAnsi="Times New Roman" w:cs="Times New Roman"/>
          <w:sz w:val="24"/>
          <w:szCs w:val="24"/>
        </w:rPr>
      </w:pP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Настоящий Контрольный список План</w:t>
      </w:r>
      <w:r>
        <w:rPr>
          <w:rFonts w:ascii="Times New Roman" w:hAnsi="Times New Roman" w:cs="Times New Roman"/>
          <w:sz w:val="24"/>
          <w:szCs w:val="24"/>
        </w:rPr>
        <w:t>а</w:t>
      </w:r>
      <w:r w:rsidRPr="002F2152">
        <w:rPr>
          <w:rFonts w:ascii="Times New Roman" w:hAnsi="Times New Roman" w:cs="Times New Roman"/>
          <w:sz w:val="24"/>
          <w:szCs w:val="24"/>
        </w:rPr>
        <w:t xml:space="preserve"> экологического и социального управления был разработан для строительства склада вакцин </w:t>
      </w:r>
      <w:r w:rsidR="0069019F">
        <w:rPr>
          <w:rFonts w:ascii="Times New Roman" w:hAnsi="Times New Roman" w:cs="Times New Roman"/>
          <w:sz w:val="24"/>
          <w:szCs w:val="24"/>
        </w:rPr>
        <w:t>Джалал-</w:t>
      </w:r>
      <w:proofErr w:type="spellStart"/>
      <w:r>
        <w:rPr>
          <w:rFonts w:ascii="Times New Roman" w:hAnsi="Times New Roman" w:cs="Times New Roman"/>
          <w:sz w:val="24"/>
          <w:szCs w:val="24"/>
        </w:rPr>
        <w:t>А</w:t>
      </w:r>
      <w:r w:rsidR="0069019F">
        <w:rPr>
          <w:rFonts w:ascii="Times New Roman" w:hAnsi="Times New Roman" w:cs="Times New Roman"/>
          <w:sz w:val="24"/>
          <w:szCs w:val="24"/>
        </w:rPr>
        <w:t>балского</w:t>
      </w:r>
      <w:proofErr w:type="spellEnd"/>
      <w:r w:rsidR="0069019F">
        <w:rPr>
          <w:rFonts w:ascii="Times New Roman" w:hAnsi="Times New Roman" w:cs="Times New Roman"/>
          <w:sz w:val="24"/>
          <w:szCs w:val="24"/>
        </w:rPr>
        <w:t xml:space="preserve"> центра профи</w:t>
      </w:r>
      <w:r w:rsidRPr="002F2152">
        <w:rPr>
          <w:rFonts w:ascii="Times New Roman" w:hAnsi="Times New Roman" w:cs="Times New Roman"/>
          <w:sz w:val="24"/>
          <w:szCs w:val="24"/>
        </w:rPr>
        <w:t xml:space="preserve">лактики заболеваний и государственного санитарно-эпидемиологического контроля в </w:t>
      </w:r>
      <w:r w:rsidR="0069019F">
        <w:rPr>
          <w:rFonts w:ascii="Times New Roman" w:hAnsi="Times New Roman" w:cs="Times New Roman"/>
          <w:sz w:val="24"/>
          <w:szCs w:val="24"/>
        </w:rPr>
        <w:t xml:space="preserve">городе Джалал – </w:t>
      </w:r>
      <w:proofErr w:type="spellStart"/>
      <w:r w:rsidR="0069019F">
        <w:rPr>
          <w:rFonts w:ascii="Times New Roman" w:hAnsi="Times New Roman" w:cs="Times New Roman"/>
          <w:sz w:val="24"/>
          <w:szCs w:val="24"/>
        </w:rPr>
        <w:t>Абад</w:t>
      </w:r>
      <w:proofErr w:type="spellEnd"/>
      <w:r w:rsidR="0069019F">
        <w:rPr>
          <w:rFonts w:ascii="Times New Roman" w:hAnsi="Times New Roman" w:cs="Times New Roman"/>
          <w:sz w:val="24"/>
          <w:szCs w:val="24"/>
        </w:rPr>
        <w:t xml:space="preserve"> </w:t>
      </w:r>
      <w:r w:rsidRPr="002F2152">
        <w:rPr>
          <w:rFonts w:ascii="Times New Roman" w:hAnsi="Times New Roman" w:cs="Times New Roman"/>
          <w:sz w:val="24"/>
          <w:szCs w:val="24"/>
        </w:rPr>
        <w:t>с целью управления экологическими и социальными рисками и воздействиями при строительстве на месте в рамках чр</w:t>
      </w:r>
      <w:r>
        <w:rPr>
          <w:rFonts w:ascii="Times New Roman" w:hAnsi="Times New Roman" w:cs="Times New Roman"/>
          <w:sz w:val="24"/>
          <w:szCs w:val="24"/>
        </w:rPr>
        <w:t>езвычайного проекта COVID-19 (ДФ</w:t>
      </w:r>
      <w:r w:rsidRPr="002F2152">
        <w:rPr>
          <w:rFonts w:ascii="Times New Roman" w:hAnsi="Times New Roman" w:cs="Times New Roman"/>
          <w:sz w:val="24"/>
          <w:szCs w:val="24"/>
        </w:rPr>
        <w:t>).</w:t>
      </w: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Pr>
          <w:rFonts w:ascii="Times New Roman" w:hAnsi="Times New Roman" w:cs="Times New Roman"/>
          <w:sz w:val="24"/>
          <w:szCs w:val="24"/>
        </w:rPr>
        <w:t>Контрольный перечень ПУОСС</w:t>
      </w:r>
      <w:r w:rsidRPr="002F2152">
        <w:rPr>
          <w:rFonts w:ascii="Times New Roman" w:hAnsi="Times New Roman" w:cs="Times New Roman"/>
          <w:sz w:val="24"/>
          <w:szCs w:val="24"/>
        </w:rPr>
        <w:t xml:space="preserve"> был подготовлен на основе анализа потенциальных экологических и социальных воздействий для упомянутого </w:t>
      </w:r>
      <w:proofErr w:type="spellStart"/>
      <w:r w:rsidRPr="002F2152">
        <w:rPr>
          <w:rFonts w:ascii="Times New Roman" w:hAnsi="Times New Roman" w:cs="Times New Roman"/>
          <w:sz w:val="24"/>
          <w:szCs w:val="24"/>
        </w:rPr>
        <w:t>подпроекта</w:t>
      </w:r>
      <w:proofErr w:type="spellEnd"/>
      <w:r w:rsidRPr="002F2152">
        <w:rPr>
          <w:rFonts w:ascii="Times New Roman" w:hAnsi="Times New Roman" w:cs="Times New Roman"/>
          <w:sz w:val="24"/>
          <w:szCs w:val="24"/>
        </w:rPr>
        <w:t xml:space="preserve"> и содержит меры по смягчению экологических и социальных воздействий с планом мониторинга выполнения контрольного перечня</w:t>
      </w:r>
      <w:r>
        <w:rPr>
          <w:rFonts w:ascii="Times New Roman" w:hAnsi="Times New Roman" w:cs="Times New Roman"/>
          <w:sz w:val="24"/>
          <w:szCs w:val="24"/>
        </w:rPr>
        <w:t xml:space="preserve"> ПУОСС</w:t>
      </w:r>
      <w:r w:rsidRPr="002F2152">
        <w:rPr>
          <w:rFonts w:ascii="Times New Roman" w:hAnsi="Times New Roman" w:cs="Times New Roman"/>
          <w:sz w:val="24"/>
          <w:szCs w:val="24"/>
        </w:rPr>
        <w:t xml:space="preserve">. </w:t>
      </w: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 xml:space="preserve">Экологические и социальные риски оцениваются как умеренные. </w:t>
      </w:r>
    </w:p>
    <w:p w:rsidR="002F2152" w:rsidRPr="002F2152"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При разработке контрольного перечня ESMP были использованы мер</w:t>
      </w:r>
      <w:r>
        <w:rPr>
          <w:rFonts w:ascii="Times New Roman" w:hAnsi="Times New Roman" w:cs="Times New Roman"/>
          <w:sz w:val="24"/>
          <w:szCs w:val="24"/>
        </w:rPr>
        <w:t>ы</w:t>
      </w:r>
      <w:r w:rsidRPr="002F2152">
        <w:rPr>
          <w:rFonts w:ascii="Times New Roman" w:hAnsi="Times New Roman" w:cs="Times New Roman"/>
          <w:sz w:val="24"/>
          <w:szCs w:val="24"/>
        </w:rPr>
        <w:t xml:space="preserve"> по смягчению последствий и передовой практики, описанных в Руководящих принципах ГВБ по охране окружающей среды (далее именуемых Руководящими принципами), технических руководящих документах ВОЗ и других BIIP. </w:t>
      </w:r>
    </w:p>
    <w:p w:rsidR="001B28DF" w:rsidRPr="00D65014" w:rsidRDefault="002F2152" w:rsidP="002F2152">
      <w:pPr>
        <w:spacing w:before="100" w:beforeAutospacing="1" w:after="0" w:line="276" w:lineRule="auto"/>
        <w:jc w:val="both"/>
        <w:rPr>
          <w:rFonts w:ascii="Times New Roman" w:hAnsi="Times New Roman" w:cs="Times New Roman"/>
          <w:sz w:val="24"/>
          <w:szCs w:val="24"/>
        </w:rPr>
      </w:pPr>
      <w:r w:rsidRPr="002F2152">
        <w:rPr>
          <w:rFonts w:ascii="Times New Roman" w:hAnsi="Times New Roman" w:cs="Times New Roman"/>
          <w:sz w:val="24"/>
          <w:szCs w:val="24"/>
        </w:rPr>
        <w:t xml:space="preserve">С этим </w:t>
      </w:r>
      <w:r>
        <w:rPr>
          <w:rFonts w:ascii="Times New Roman" w:hAnsi="Times New Roman" w:cs="Times New Roman"/>
          <w:sz w:val="24"/>
          <w:szCs w:val="24"/>
        </w:rPr>
        <w:t xml:space="preserve">ПУОСС </w:t>
      </w:r>
      <w:r w:rsidRPr="002F2152">
        <w:rPr>
          <w:rFonts w:ascii="Times New Roman" w:hAnsi="Times New Roman" w:cs="Times New Roman"/>
          <w:sz w:val="24"/>
          <w:szCs w:val="24"/>
        </w:rPr>
        <w:t xml:space="preserve">можно будет ознакомиться публично, а также он будет доступен всем заинтересованным сторонам на веб-сайтах Министерства здравоохранения. </w:t>
      </w:r>
      <w:r>
        <w:rPr>
          <w:rFonts w:ascii="Times New Roman" w:hAnsi="Times New Roman" w:cs="Times New Roman"/>
          <w:sz w:val="24"/>
          <w:szCs w:val="24"/>
        </w:rPr>
        <w:t xml:space="preserve">ПУОСС </w:t>
      </w:r>
      <w:r w:rsidRPr="002F2152">
        <w:rPr>
          <w:rFonts w:ascii="Times New Roman" w:hAnsi="Times New Roman" w:cs="Times New Roman"/>
          <w:sz w:val="24"/>
          <w:szCs w:val="24"/>
        </w:rPr>
        <w:t>является обязательной частью тендерного пакета.</w:t>
      </w:r>
      <w:r w:rsidR="001B28DF"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5" w:name="_Toc126764717"/>
      <w:r w:rsidRPr="00D65014">
        <w:rPr>
          <w:rFonts w:ascii="Times New Roman" w:eastAsiaTheme="majorEastAsia" w:hAnsi="Times New Roman" w:cs="Times New Roman"/>
          <w:b/>
          <w:bCs/>
          <w:color w:val="2E74B5" w:themeColor="accent1" w:themeShade="BF"/>
          <w:sz w:val="24"/>
          <w:szCs w:val="24"/>
        </w:rPr>
        <w:t>ЧАСТЬ A: ОБЩИЕ ДАННЫЕ О ПРОЕКТЕ, ИНСТИТУЦИОНАЛЬНЫЕ И АДМИНИСТРАТИВНЫЕ</w:t>
      </w:r>
      <w:bookmarkEnd w:id="5"/>
    </w:p>
    <w:p w:rsidR="001B28DF" w:rsidRPr="00D65014" w:rsidRDefault="001B28DF" w:rsidP="001B28DF">
      <w:pPr>
        <w:spacing w:after="0" w:line="276"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0"/>
        <w:gridCol w:w="1843"/>
        <w:gridCol w:w="1984"/>
      </w:tblGrid>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ЧАСТЬ A: ИНСТИТУЦИОНАЛЬНЫЕ И АДМИНИСТРАТИВНЫЕ ПАРАМЕТРЫ</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Страна</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Кыргызская Республика</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Название Проекта</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Экстренный проект по COVID-19 (Дополнительное финансирование)</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Охват проекта и проектной деятельности</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Предотвращать, выявлять и реагировать на угрозу, создаваемую COVID-19, и укреплять национальные системы обеспечения готовности системы здравоохранения</w:t>
            </w:r>
          </w:p>
        </w:tc>
      </w:tr>
      <w:tr w:rsidR="001B28DF" w:rsidRPr="00D65014" w:rsidTr="001B28DF">
        <w:trPr>
          <w:trHeight w:val="1920"/>
        </w:trPr>
        <w:tc>
          <w:tcPr>
            <w:tcW w:w="2835" w:type="dxa"/>
            <w:vMerge w:val="restar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Институциональные механизмы</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(имя и контактные данные)</w:t>
            </w:r>
          </w:p>
        </w:tc>
        <w:tc>
          <w:tcPr>
            <w:tcW w:w="2660"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Всемирный банк</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проектом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Отдел реализации проекта при МЧС</w:t>
            </w:r>
          </w:p>
        </w:tc>
        <w:tc>
          <w:tcPr>
            <w:tcW w:w="1984"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Местное МУ</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rPr>
          <w:trHeight w:val="2080"/>
        </w:trPr>
        <w:tc>
          <w:tcPr>
            <w:tcW w:w="2835" w:type="dxa"/>
            <w:vMerge/>
          </w:tcPr>
          <w:p w:rsidR="001B28DF" w:rsidRPr="00D65014" w:rsidRDefault="001B28DF" w:rsidP="001B28DF">
            <w:pPr>
              <w:spacing w:after="0" w:line="276" w:lineRule="auto"/>
              <w:rPr>
                <w:rFonts w:ascii="Times New Roman" w:hAnsi="Times New Roman" w:cs="Times New Roman"/>
                <w:sz w:val="24"/>
                <w:szCs w:val="24"/>
              </w:rPr>
            </w:pPr>
          </w:p>
        </w:tc>
        <w:tc>
          <w:tcPr>
            <w:tcW w:w="2660" w:type="dxa"/>
          </w:tcPr>
          <w:p w:rsidR="001B28DF"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Г-жа </w:t>
            </w:r>
            <w:proofErr w:type="spellStart"/>
            <w:r>
              <w:rPr>
                <w:rFonts w:ascii="Times New Roman" w:hAnsi="Times New Roman" w:cs="Times New Roman"/>
                <w:sz w:val="24"/>
                <w:szCs w:val="24"/>
              </w:rPr>
              <w:t>Шуо</w:t>
            </w:r>
            <w:proofErr w:type="spellEnd"/>
            <w:r>
              <w:rPr>
                <w:rFonts w:ascii="Times New Roman" w:hAnsi="Times New Roman" w:cs="Times New Roman"/>
                <w:sz w:val="24"/>
                <w:szCs w:val="24"/>
              </w:rPr>
              <w:t xml:space="preserve"> Жан</w:t>
            </w:r>
          </w:p>
          <w:p w:rsidR="001B28DF" w:rsidRPr="00D65014" w:rsidRDefault="001B28DF" w:rsidP="001B28DF">
            <w:pPr>
              <w:spacing w:after="0" w:line="276" w:lineRule="auto"/>
              <w:rPr>
                <w:rFonts w:ascii="Times New Roman" w:hAnsi="Times New Roman" w:cs="Times New Roman"/>
                <w:sz w:val="24"/>
                <w:szCs w:val="24"/>
              </w:rPr>
            </w:pPr>
            <w:proofErr w:type="spellStart"/>
            <w:r w:rsidRPr="00536B7A">
              <w:rPr>
                <w:rFonts w:ascii="Times New Roman" w:hAnsi="Times New Roman" w:cs="Times New Roman"/>
                <w:sz w:val="24"/>
                <w:szCs w:val="24"/>
                <w:lang w:val="en-GB"/>
              </w:rPr>
              <w:t>szhang</w:t>
            </w:r>
            <w:proofErr w:type="spellEnd"/>
            <w:r w:rsidRPr="00E955C6">
              <w:rPr>
                <w:rFonts w:ascii="Times New Roman" w:hAnsi="Times New Roman" w:cs="Times New Roman"/>
                <w:sz w:val="24"/>
                <w:szCs w:val="24"/>
              </w:rPr>
              <w:t>2@</w:t>
            </w:r>
            <w:proofErr w:type="spellStart"/>
            <w:r w:rsidRPr="00536B7A">
              <w:rPr>
                <w:rFonts w:ascii="Times New Roman" w:hAnsi="Times New Roman" w:cs="Times New Roman"/>
                <w:sz w:val="24"/>
                <w:szCs w:val="24"/>
                <w:lang w:val="en-GB"/>
              </w:rPr>
              <w:t>worldbank</w:t>
            </w:r>
            <w:proofErr w:type="spellEnd"/>
            <w:r w:rsidRPr="00E955C6">
              <w:rPr>
                <w:rFonts w:ascii="Times New Roman" w:hAnsi="Times New Roman" w:cs="Times New Roman"/>
                <w:sz w:val="24"/>
                <w:szCs w:val="24"/>
              </w:rPr>
              <w:t>.</w:t>
            </w:r>
            <w:r w:rsidRPr="00536B7A">
              <w:rPr>
                <w:rFonts w:ascii="Times New Roman" w:hAnsi="Times New Roman" w:cs="Times New Roman"/>
                <w:sz w:val="24"/>
                <w:szCs w:val="24"/>
                <w:lang w:val="en-GB"/>
              </w:rPr>
              <w:t>org</w:t>
            </w: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Г-жа </w:t>
            </w:r>
            <w:proofErr w:type="spellStart"/>
            <w:r w:rsidRPr="00D65014">
              <w:rPr>
                <w:rFonts w:ascii="Times New Roman" w:hAnsi="Times New Roman" w:cs="Times New Roman"/>
                <w:sz w:val="24"/>
                <w:szCs w:val="24"/>
              </w:rPr>
              <w:t>Жылдыз</w:t>
            </w:r>
            <w:proofErr w:type="spellEnd"/>
            <w:r w:rsidRPr="00D65014">
              <w:rPr>
                <w:rFonts w:ascii="Times New Roman" w:hAnsi="Times New Roman" w:cs="Times New Roman"/>
                <w:sz w:val="24"/>
                <w:szCs w:val="24"/>
              </w:rPr>
              <w:t xml:space="preserve"> </w:t>
            </w:r>
            <w:proofErr w:type="spellStart"/>
            <w:r w:rsidRPr="00D65014">
              <w:rPr>
                <w:rFonts w:ascii="Times New Roman" w:hAnsi="Times New Roman" w:cs="Times New Roman"/>
                <w:sz w:val="24"/>
                <w:szCs w:val="24"/>
              </w:rPr>
              <w:t>Токторбаева</w:t>
            </w:r>
            <w:proofErr w:type="spellEnd"/>
          </w:p>
          <w:p w:rsidR="001B28DF" w:rsidRPr="00D65014" w:rsidRDefault="001B28DF" w:rsidP="001B28DF">
            <w:pPr>
              <w:spacing w:after="0" w:line="276" w:lineRule="auto"/>
              <w:rPr>
                <w:rFonts w:ascii="Times New Roman" w:hAnsi="Times New Roman" w:cs="Times New Roman"/>
                <w:sz w:val="24"/>
                <w:szCs w:val="24"/>
              </w:rPr>
            </w:pPr>
            <w:proofErr w:type="spellStart"/>
            <w:r w:rsidRPr="00D65014">
              <w:rPr>
                <w:rFonts w:ascii="Times New Roman" w:hAnsi="Times New Roman" w:cs="Times New Roman"/>
                <w:sz w:val="24"/>
                <w:szCs w:val="24"/>
              </w:rPr>
              <w:t>jtoktorbaeva</w:t>
            </w:r>
            <w:proofErr w:type="spellEnd"/>
            <w:r w:rsidRPr="00D65014">
              <w:rPr>
                <w:rFonts w:ascii="Times New Roman" w:hAnsi="Times New Roman" w:cs="Times New Roman"/>
                <w:sz w:val="24"/>
                <w:szCs w:val="24"/>
              </w:rPr>
              <w:t>@ mail.ru</w:t>
            </w:r>
          </w:p>
        </w:tc>
        <w:tc>
          <w:tcPr>
            <w:tcW w:w="1984" w:type="dxa"/>
          </w:tcPr>
          <w:p w:rsidR="001B28DF"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Руководитель </w:t>
            </w:r>
          </w:p>
          <w:p w:rsidR="0069019F" w:rsidRDefault="0069019F" w:rsidP="002F2152">
            <w:pPr>
              <w:spacing w:after="0" w:line="276" w:lineRule="auto"/>
              <w:rPr>
                <w:rFonts w:ascii="Times New Roman" w:hAnsi="Times New Roman" w:cs="Times New Roman"/>
                <w:sz w:val="24"/>
                <w:szCs w:val="24"/>
              </w:rPr>
            </w:pPr>
            <w:proofErr w:type="spellStart"/>
            <w:r>
              <w:rPr>
                <w:rFonts w:ascii="Times New Roman" w:hAnsi="Times New Roman" w:cs="Times New Roman"/>
                <w:sz w:val="24"/>
                <w:szCs w:val="24"/>
              </w:rPr>
              <w:t>Ураимов</w:t>
            </w:r>
            <w:proofErr w:type="spellEnd"/>
            <w:r>
              <w:rPr>
                <w:rFonts w:ascii="Times New Roman" w:hAnsi="Times New Roman" w:cs="Times New Roman"/>
                <w:sz w:val="24"/>
                <w:szCs w:val="24"/>
              </w:rPr>
              <w:t xml:space="preserve"> Рома </w:t>
            </w:r>
            <w:proofErr w:type="spellStart"/>
            <w:r>
              <w:rPr>
                <w:rFonts w:ascii="Times New Roman" w:hAnsi="Times New Roman" w:cs="Times New Roman"/>
                <w:sz w:val="24"/>
                <w:szCs w:val="24"/>
              </w:rPr>
              <w:t>Каныбекович</w:t>
            </w:r>
            <w:proofErr w:type="spellEnd"/>
            <w:r>
              <w:rPr>
                <w:rFonts w:ascii="Times New Roman" w:hAnsi="Times New Roman" w:cs="Times New Roman"/>
                <w:sz w:val="24"/>
                <w:szCs w:val="24"/>
              </w:rPr>
              <w:t xml:space="preserve"> </w:t>
            </w:r>
          </w:p>
          <w:p w:rsidR="002F2152" w:rsidRPr="007E5C8F" w:rsidRDefault="0069019F" w:rsidP="002F2152">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0772 661 517</w:t>
            </w:r>
          </w:p>
        </w:tc>
      </w:tr>
      <w:tr w:rsidR="001B28DF" w:rsidRPr="00D65014" w:rsidTr="001B28DF">
        <w:trPr>
          <w:trHeight w:val="1600"/>
        </w:trPr>
        <w:tc>
          <w:tcPr>
            <w:tcW w:w="2835" w:type="dxa"/>
            <w:vMerge w:val="restar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Механизмы реализации</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(имя и контактные данные)</w:t>
            </w:r>
          </w:p>
        </w:tc>
        <w:tc>
          <w:tcPr>
            <w:tcW w:w="2660"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Надзор за экологическими и социальными рисками (ЭСР)</w:t>
            </w: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Технический надзор</w:t>
            </w:r>
          </w:p>
        </w:tc>
        <w:tc>
          <w:tcPr>
            <w:tcW w:w="1984"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Государственный надзор (ГИЭТБ)</w:t>
            </w:r>
          </w:p>
        </w:tc>
      </w:tr>
      <w:tr w:rsidR="001B28DF" w:rsidRPr="00D65014" w:rsidTr="001B28DF">
        <w:trPr>
          <w:trHeight w:val="1547"/>
        </w:trPr>
        <w:tc>
          <w:tcPr>
            <w:tcW w:w="2835" w:type="dxa"/>
            <w:vMerge/>
          </w:tcPr>
          <w:p w:rsidR="001B28DF" w:rsidRPr="00D65014" w:rsidRDefault="001B28DF" w:rsidP="001B28DF">
            <w:pPr>
              <w:spacing w:after="0" w:line="276" w:lineRule="auto"/>
              <w:rPr>
                <w:rFonts w:ascii="Times New Roman" w:hAnsi="Times New Roman" w:cs="Times New Roman"/>
                <w:sz w:val="24"/>
                <w:szCs w:val="24"/>
              </w:rPr>
            </w:pPr>
          </w:p>
        </w:tc>
        <w:tc>
          <w:tcPr>
            <w:tcW w:w="2660"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Г-н </w:t>
            </w:r>
            <w:proofErr w:type="spellStart"/>
            <w:r w:rsidRPr="00D65014">
              <w:rPr>
                <w:rFonts w:ascii="Times New Roman" w:hAnsi="Times New Roman" w:cs="Times New Roman"/>
                <w:sz w:val="24"/>
                <w:szCs w:val="24"/>
              </w:rPr>
              <w:t>Мирбек</w:t>
            </w:r>
            <w:proofErr w:type="spellEnd"/>
            <w:r w:rsidRPr="00D65014">
              <w:rPr>
                <w:rFonts w:ascii="Times New Roman" w:hAnsi="Times New Roman" w:cs="Times New Roman"/>
                <w:sz w:val="24"/>
                <w:szCs w:val="24"/>
              </w:rPr>
              <w:t xml:space="preserve"> </w:t>
            </w:r>
            <w:proofErr w:type="spellStart"/>
            <w:r w:rsidRPr="00D65014">
              <w:rPr>
                <w:rFonts w:ascii="Times New Roman" w:hAnsi="Times New Roman" w:cs="Times New Roman"/>
                <w:sz w:val="24"/>
                <w:szCs w:val="24"/>
              </w:rPr>
              <w:t>Ильязов</w:t>
            </w:r>
            <w:proofErr w:type="spellEnd"/>
            <w:r w:rsidRPr="00D65014">
              <w:rPr>
                <w:rFonts w:ascii="Times New Roman" w:hAnsi="Times New Roman" w:cs="Times New Roman"/>
                <w:sz w:val="24"/>
                <w:szCs w:val="24"/>
              </w:rPr>
              <w:t xml:space="preserve"> (специалист по ОС) </w:t>
            </w:r>
            <w:hyperlink r:id="rId7" w:history="1">
              <w:r w:rsidRPr="00D65014">
                <w:rPr>
                  <w:rFonts w:ascii="Times New Roman" w:hAnsi="Times New Roman" w:cs="Times New Roman"/>
                  <w:color w:val="0563C1" w:themeColor="hyperlink"/>
                  <w:sz w:val="24"/>
                  <w:szCs w:val="24"/>
                  <w:u w:val="single"/>
                </w:rPr>
                <w:t>mir23@ya.ru</w:t>
              </w:r>
            </w:hyperlink>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Г-жа </w:t>
            </w:r>
            <w:proofErr w:type="spellStart"/>
            <w:r w:rsidRPr="00D65014">
              <w:rPr>
                <w:rFonts w:ascii="Times New Roman" w:hAnsi="Times New Roman" w:cs="Times New Roman"/>
                <w:sz w:val="24"/>
                <w:szCs w:val="24"/>
              </w:rPr>
              <w:t>Максатай</w:t>
            </w:r>
            <w:proofErr w:type="spellEnd"/>
            <w:r w:rsidRPr="00D65014">
              <w:rPr>
                <w:rFonts w:ascii="Times New Roman" w:hAnsi="Times New Roman" w:cs="Times New Roman"/>
                <w:sz w:val="24"/>
                <w:szCs w:val="24"/>
              </w:rPr>
              <w:t xml:space="preserve"> Юлдашева (специалист по коммуникациям и </w:t>
            </w:r>
            <w:proofErr w:type="spellStart"/>
            <w:r w:rsidRPr="00D65014">
              <w:rPr>
                <w:rFonts w:ascii="Times New Roman" w:hAnsi="Times New Roman" w:cs="Times New Roman"/>
                <w:sz w:val="24"/>
                <w:szCs w:val="24"/>
              </w:rPr>
              <w:t>соцразвитию</w:t>
            </w:r>
            <w:proofErr w:type="spellEnd"/>
            <w:r w:rsidRPr="00D65014">
              <w:rPr>
                <w:rFonts w:ascii="Times New Roman" w:hAnsi="Times New Roman" w:cs="Times New Roman"/>
                <w:sz w:val="24"/>
                <w:szCs w:val="24"/>
              </w:rPr>
              <w:t>)</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maksatai.yuldasheva@gmail.com</w:t>
            </w:r>
          </w:p>
        </w:tc>
        <w:tc>
          <w:tcPr>
            <w:tcW w:w="1843"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Г-н </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Будет определен по результатам тендера</w:t>
            </w:r>
          </w:p>
        </w:tc>
        <w:tc>
          <w:tcPr>
            <w:tcW w:w="1984"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Г-н </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Будет определен по результатам тендера</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ОПИСАНИЕ ОБЪЕКТА (ОБЪЕКТОВ)</w:t>
            </w:r>
          </w:p>
        </w:tc>
      </w:tr>
      <w:tr w:rsidR="001B28DF" w:rsidRPr="00D65014" w:rsidTr="001B28DF">
        <w:trPr>
          <w:trHeight w:val="1100"/>
        </w:trPr>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Название МУ/ПВ</w:t>
            </w:r>
          </w:p>
        </w:tc>
        <w:tc>
          <w:tcPr>
            <w:tcW w:w="6487" w:type="dxa"/>
            <w:gridSpan w:val="3"/>
          </w:tcPr>
          <w:p w:rsidR="001B28DF" w:rsidRPr="00D65014" w:rsidRDefault="007E5C8F" w:rsidP="001B28DF">
            <w:pPr>
              <w:spacing w:after="0" w:line="276" w:lineRule="auto"/>
              <w:rPr>
                <w:rFonts w:ascii="Times New Roman" w:hAnsi="Times New Roman" w:cs="Times New Roman"/>
                <w:sz w:val="24"/>
                <w:szCs w:val="24"/>
                <w:highlight w:val="yellow"/>
              </w:rPr>
            </w:pPr>
            <w:r>
              <w:rPr>
                <w:rFonts w:ascii="Times New Roman" w:hAnsi="Times New Roman" w:cs="Times New Roman"/>
                <w:sz w:val="24"/>
                <w:szCs w:val="24"/>
              </w:rPr>
              <w:t xml:space="preserve">Джалал – </w:t>
            </w:r>
            <w:proofErr w:type="spellStart"/>
            <w:r>
              <w:rPr>
                <w:rFonts w:ascii="Times New Roman" w:hAnsi="Times New Roman" w:cs="Times New Roman"/>
                <w:sz w:val="24"/>
                <w:szCs w:val="24"/>
              </w:rPr>
              <w:t>Абадский</w:t>
            </w:r>
            <w:proofErr w:type="spellEnd"/>
            <w:r>
              <w:rPr>
                <w:rFonts w:ascii="Times New Roman" w:hAnsi="Times New Roman" w:cs="Times New Roman"/>
                <w:sz w:val="24"/>
                <w:szCs w:val="24"/>
              </w:rPr>
              <w:t xml:space="preserve"> центр профилактики заболеваний </w:t>
            </w:r>
            <w:r w:rsidR="004E3F1E">
              <w:rPr>
                <w:rFonts w:ascii="Times New Roman" w:hAnsi="Times New Roman" w:cs="Times New Roman"/>
                <w:sz w:val="24"/>
                <w:szCs w:val="24"/>
              </w:rPr>
              <w:t xml:space="preserve">и </w:t>
            </w:r>
            <w:proofErr w:type="spellStart"/>
            <w:r w:rsidR="004E3F1E">
              <w:rPr>
                <w:rFonts w:ascii="Times New Roman" w:hAnsi="Times New Roman" w:cs="Times New Roman"/>
                <w:sz w:val="24"/>
                <w:szCs w:val="24"/>
              </w:rPr>
              <w:t>госсанэпидемнадзора</w:t>
            </w:r>
            <w:proofErr w:type="spellEnd"/>
            <w:r w:rsidR="004E3F1E">
              <w:rPr>
                <w:rFonts w:ascii="Times New Roman" w:hAnsi="Times New Roman" w:cs="Times New Roman"/>
                <w:sz w:val="24"/>
                <w:szCs w:val="24"/>
              </w:rPr>
              <w:t xml:space="preserve"> </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Деятельность по </w:t>
            </w:r>
            <w:proofErr w:type="spellStart"/>
            <w:r w:rsidRPr="00D65014">
              <w:rPr>
                <w:rFonts w:ascii="Times New Roman" w:hAnsi="Times New Roman" w:cs="Times New Roman"/>
                <w:sz w:val="24"/>
                <w:szCs w:val="24"/>
              </w:rPr>
              <w:t>субпроекту</w:t>
            </w:r>
            <w:proofErr w:type="spellEnd"/>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Строительство вакцинного склада</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Описание местоположения объекта, включая приложение с картой объекта</w:t>
            </w:r>
          </w:p>
        </w:tc>
        <w:tc>
          <w:tcPr>
            <w:tcW w:w="6487" w:type="dxa"/>
            <w:gridSpan w:val="3"/>
          </w:tcPr>
          <w:p w:rsidR="002F2152" w:rsidRPr="002F2152"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Адрес:</w:t>
            </w:r>
          </w:p>
          <w:p w:rsidR="002F2152" w:rsidRPr="002F2152"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 xml:space="preserve">Кыргызская Республика, </w:t>
            </w:r>
            <w:r w:rsidR="004E3F1E">
              <w:rPr>
                <w:rFonts w:ascii="Times New Roman" w:hAnsi="Times New Roman" w:cs="Times New Roman"/>
                <w:sz w:val="24"/>
                <w:szCs w:val="24"/>
                <w:lang w:val="ky-KG"/>
              </w:rPr>
              <w:t>Джалал-Абадская область</w:t>
            </w:r>
            <w:r w:rsidR="004E3F1E" w:rsidRPr="004E3F1E">
              <w:rPr>
                <w:rFonts w:ascii="Times New Roman" w:hAnsi="Times New Roman" w:cs="Times New Roman"/>
                <w:sz w:val="24"/>
                <w:szCs w:val="24"/>
              </w:rPr>
              <w:t xml:space="preserve">, </w:t>
            </w:r>
            <w:proofErr w:type="spellStart"/>
            <w:r w:rsidR="004E3F1E">
              <w:rPr>
                <w:rFonts w:ascii="Times New Roman" w:hAnsi="Times New Roman" w:cs="Times New Roman"/>
                <w:sz w:val="24"/>
                <w:szCs w:val="24"/>
              </w:rPr>
              <w:t>г.Джалал</w:t>
            </w:r>
            <w:proofErr w:type="spellEnd"/>
            <w:r w:rsidR="004E3F1E">
              <w:rPr>
                <w:rFonts w:ascii="Times New Roman" w:hAnsi="Times New Roman" w:cs="Times New Roman"/>
                <w:sz w:val="24"/>
                <w:szCs w:val="24"/>
              </w:rPr>
              <w:t xml:space="preserve">- </w:t>
            </w:r>
            <w:proofErr w:type="spellStart"/>
            <w:r w:rsidR="004E3F1E">
              <w:rPr>
                <w:rFonts w:ascii="Times New Roman" w:hAnsi="Times New Roman" w:cs="Times New Roman"/>
                <w:sz w:val="24"/>
                <w:szCs w:val="24"/>
              </w:rPr>
              <w:t>Абад</w:t>
            </w:r>
            <w:proofErr w:type="spellEnd"/>
            <w:r w:rsidR="004E3F1E" w:rsidRPr="004E3F1E">
              <w:rPr>
                <w:rFonts w:ascii="Times New Roman" w:hAnsi="Times New Roman" w:cs="Times New Roman"/>
                <w:sz w:val="24"/>
                <w:szCs w:val="24"/>
              </w:rPr>
              <w:t xml:space="preserve">, </w:t>
            </w:r>
            <w:r w:rsidR="004E3F1E">
              <w:rPr>
                <w:rFonts w:ascii="Times New Roman" w:hAnsi="Times New Roman" w:cs="Times New Roman"/>
                <w:sz w:val="24"/>
                <w:szCs w:val="24"/>
              </w:rPr>
              <w:t>ул. Ленина 11</w:t>
            </w:r>
            <w:r w:rsidR="004E3F1E">
              <w:rPr>
                <w:rFonts w:ascii="Times New Roman" w:hAnsi="Times New Roman" w:cs="Times New Roman"/>
                <w:sz w:val="24"/>
                <w:szCs w:val="24"/>
                <w:lang w:val="en-US"/>
              </w:rPr>
              <w:t xml:space="preserve">. </w:t>
            </w:r>
          </w:p>
          <w:p w:rsidR="00B01C0F" w:rsidRDefault="002F2152" w:rsidP="002F2152">
            <w:pPr>
              <w:spacing w:after="0" w:line="276" w:lineRule="auto"/>
              <w:rPr>
                <w:rFonts w:ascii="Times New Roman" w:hAnsi="Times New Roman" w:cs="Times New Roman"/>
                <w:noProof/>
                <w:sz w:val="24"/>
                <w:szCs w:val="24"/>
                <w:lang w:val="ky-KG" w:eastAsia="ru-RU"/>
              </w:rPr>
            </w:pPr>
            <w:r w:rsidRPr="002F2152">
              <w:rPr>
                <w:rFonts w:ascii="Times New Roman" w:hAnsi="Times New Roman" w:cs="Times New Roman"/>
                <w:sz w:val="24"/>
                <w:szCs w:val="24"/>
                <w:lang w:val="ky-KG"/>
              </w:rPr>
              <w:t>Центр граничит:</w:t>
            </w:r>
            <w:r w:rsidR="00B01C0F" w:rsidRPr="00B01C0F">
              <w:rPr>
                <w:rFonts w:ascii="Times New Roman" w:hAnsi="Times New Roman" w:cs="Times New Roman"/>
                <w:sz w:val="24"/>
                <w:szCs w:val="24"/>
                <w:lang w:val="ky-KG"/>
              </w:rPr>
              <w:t xml:space="preserve"> с юга, востока - жилой район, с запада и севера - дорога.</w:t>
            </w:r>
          </w:p>
          <w:p w:rsidR="00B01C0F" w:rsidRDefault="00B01C0F" w:rsidP="002F2152">
            <w:pPr>
              <w:spacing w:after="0" w:line="276" w:lineRule="auto"/>
              <w:rPr>
                <w:rFonts w:ascii="Times New Roman" w:hAnsi="Times New Roman" w:cs="Times New Roman"/>
                <w:noProof/>
                <w:sz w:val="24"/>
                <w:szCs w:val="24"/>
                <w:lang w:val="ky-KG" w:eastAsia="ru-RU"/>
              </w:rPr>
            </w:pPr>
            <w:r>
              <w:rPr>
                <w:rFonts w:ascii="Times New Roman" w:hAnsi="Times New Roman" w:cs="Times New Roman"/>
                <w:noProof/>
                <w:sz w:val="24"/>
                <w:szCs w:val="24"/>
                <w:lang w:val="ky-KG" w:eastAsia="ru-RU"/>
              </w:rPr>
              <w:drawing>
                <wp:inline distT="0" distB="0" distL="0" distR="0" wp14:anchorId="15CE92A3">
                  <wp:extent cx="3993515" cy="193230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3515" cy="1932305"/>
                          </a:xfrm>
                          <a:prstGeom prst="rect">
                            <a:avLst/>
                          </a:prstGeom>
                          <a:noFill/>
                        </pic:spPr>
                      </pic:pic>
                    </a:graphicData>
                  </a:graphic>
                </wp:inline>
              </w:drawing>
            </w:r>
          </w:p>
          <w:p w:rsidR="00B01C0F" w:rsidRPr="00B01C0F" w:rsidRDefault="00B01C0F" w:rsidP="002F2152">
            <w:pPr>
              <w:spacing w:after="0" w:line="276" w:lineRule="auto"/>
              <w:rPr>
                <w:rFonts w:ascii="Times New Roman" w:hAnsi="Times New Roman" w:cs="Times New Roman"/>
                <w:noProof/>
                <w:sz w:val="24"/>
                <w:szCs w:val="24"/>
                <w:lang w:val="ky-KG" w:eastAsia="ru-RU"/>
              </w:rPr>
            </w:pPr>
          </w:p>
          <w:p w:rsidR="001B28DF" w:rsidRPr="00D65014" w:rsidRDefault="002F2152" w:rsidP="002F2152">
            <w:pPr>
              <w:spacing w:after="0" w:line="276" w:lineRule="auto"/>
              <w:rPr>
                <w:rFonts w:ascii="Times New Roman" w:hAnsi="Times New Roman" w:cs="Times New Roman"/>
                <w:sz w:val="24"/>
                <w:szCs w:val="24"/>
                <w:lang w:val="ky-KG"/>
              </w:rPr>
            </w:pPr>
            <w:r w:rsidRPr="002F2152">
              <w:rPr>
                <w:rFonts w:ascii="Times New Roman" w:hAnsi="Times New Roman" w:cs="Times New Roman"/>
                <w:sz w:val="24"/>
                <w:szCs w:val="24"/>
                <w:lang w:val="ky-KG"/>
              </w:rPr>
              <w:t>Рис. 1. Расположение центра (отмечено желтым цветом)</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Краткое географическое описание</w:t>
            </w:r>
          </w:p>
        </w:tc>
        <w:tc>
          <w:tcPr>
            <w:tcW w:w="6487" w:type="dxa"/>
            <w:gridSpan w:val="3"/>
          </w:tcPr>
          <w:p w:rsidR="00B01C0F" w:rsidRPr="00B01C0F" w:rsidRDefault="00B01C0F" w:rsidP="00B01C0F">
            <w:pPr>
              <w:spacing w:after="200" w:line="276" w:lineRule="auto"/>
              <w:jc w:val="both"/>
              <w:rPr>
                <w:rFonts w:ascii="Times New Roman" w:hAnsi="Times New Roman" w:cs="Times New Roman"/>
                <w:sz w:val="24"/>
                <w:szCs w:val="24"/>
              </w:rPr>
            </w:pPr>
            <w:r w:rsidRPr="00B01C0F">
              <w:rPr>
                <w:rFonts w:ascii="Times New Roman" w:hAnsi="Times New Roman" w:cs="Times New Roman"/>
                <w:sz w:val="24"/>
                <w:szCs w:val="24"/>
              </w:rPr>
              <w:t>Джалал-Абад — административный центр Джалал-</w:t>
            </w:r>
            <w:proofErr w:type="spellStart"/>
            <w:r w:rsidRPr="00B01C0F">
              <w:rPr>
                <w:rFonts w:ascii="Times New Roman" w:hAnsi="Times New Roman" w:cs="Times New Roman"/>
                <w:sz w:val="24"/>
                <w:szCs w:val="24"/>
              </w:rPr>
              <w:t>Абадской</w:t>
            </w:r>
            <w:proofErr w:type="spellEnd"/>
            <w:r w:rsidRPr="00B01C0F">
              <w:rPr>
                <w:rFonts w:ascii="Times New Roman" w:hAnsi="Times New Roman" w:cs="Times New Roman"/>
                <w:sz w:val="24"/>
                <w:szCs w:val="24"/>
              </w:rPr>
              <w:t xml:space="preserve"> области. Население составляет более 113 900 человек. Расположен в Ферганской долине.</w:t>
            </w:r>
          </w:p>
          <w:p w:rsidR="00B01C0F" w:rsidRPr="00B01C0F" w:rsidRDefault="00B01C0F" w:rsidP="00B01C0F">
            <w:pPr>
              <w:spacing w:after="200" w:line="276" w:lineRule="auto"/>
              <w:jc w:val="both"/>
              <w:rPr>
                <w:rFonts w:ascii="Times New Roman" w:hAnsi="Times New Roman" w:cs="Times New Roman"/>
                <w:sz w:val="24"/>
                <w:szCs w:val="24"/>
              </w:rPr>
            </w:pPr>
            <w:r w:rsidRPr="00B01C0F">
              <w:rPr>
                <w:rFonts w:ascii="Times New Roman" w:hAnsi="Times New Roman" w:cs="Times New Roman"/>
                <w:sz w:val="24"/>
                <w:szCs w:val="24"/>
              </w:rPr>
              <w:t>Город расположен в предгорьях Ферганского хребта у подножья небольших гор Аюб-</w:t>
            </w:r>
            <w:proofErr w:type="spellStart"/>
            <w:r w:rsidRPr="00B01C0F">
              <w:rPr>
                <w:rFonts w:ascii="Times New Roman" w:hAnsi="Times New Roman" w:cs="Times New Roman"/>
                <w:sz w:val="24"/>
                <w:szCs w:val="24"/>
              </w:rPr>
              <w:t>Тоо</w:t>
            </w:r>
            <w:proofErr w:type="spellEnd"/>
            <w:r w:rsidRPr="00B01C0F">
              <w:rPr>
                <w:rFonts w:ascii="Times New Roman" w:hAnsi="Times New Roman" w:cs="Times New Roman"/>
                <w:sz w:val="24"/>
                <w:szCs w:val="24"/>
              </w:rPr>
              <w:t xml:space="preserve"> на высоте 763 м над уровнем моря в </w:t>
            </w:r>
            <w:proofErr w:type="spellStart"/>
            <w:r w:rsidRPr="00B01C0F">
              <w:rPr>
                <w:rFonts w:ascii="Times New Roman" w:hAnsi="Times New Roman" w:cs="Times New Roman"/>
                <w:sz w:val="24"/>
                <w:szCs w:val="24"/>
              </w:rPr>
              <w:t>Когартской</w:t>
            </w:r>
            <w:proofErr w:type="spellEnd"/>
            <w:r w:rsidRPr="00B01C0F">
              <w:rPr>
                <w:rFonts w:ascii="Times New Roman" w:hAnsi="Times New Roman" w:cs="Times New Roman"/>
                <w:sz w:val="24"/>
                <w:szCs w:val="24"/>
              </w:rPr>
              <w:t xml:space="preserve"> долине. Расстояние до столицы Кыргызстана Бишкека составляет ~560 км. Город Ош расположен в 100 км к юго-западу.</w:t>
            </w:r>
          </w:p>
          <w:p w:rsidR="002F2152" w:rsidRPr="002F2152" w:rsidRDefault="00B01C0F" w:rsidP="00B01C0F">
            <w:pPr>
              <w:spacing w:after="200" w:line="276" w:lineRule="auto"/>
              <w:jc w:val="both"/>
              <w:rPr>
                <w:rFonts w:ascii="Times New Roman" w:hAnsi="Times New Roman" w:cs="Times New Roman"/>
                <w:sz w:val="24"/>
                <w:szCs w:val="24"/>
              </w:rPr>
            </w:pPr>
            <w:r w:rsidRPr="00B01C0F">
              <w:rPr>
                <w:rFonts w:ascii="Times New Roman" w:hAnsi="Times New Roman" w:cs="Times New Roman"/>
                <w:sz w:val="24"/>
                <w:szCs w:val="24"/>
              </w:rPr>
              <w:t xml:space="preserve">Климат континентальный, сухой, с жарким (средний максимум - +37˚С) летом, солнечной осенью с редкими обильными дождями и </w:t>
            </w:r>
            <w:proofErr w:type="gramStart"/>
            <w:r w:rsidRPr="00B01C0F">
              <w:rPr>
                <w:rFonts w:ascii="Times New Roman" w:hAnsi="Times New Roman" w:cs="Times New Roman"/>
                <w:sz w:val="24"/>
                <w:szCs w:val="24"/>
              </w:rPr>
              <w:t>мягкой зимой с повышенной влажностью</w:t>
            </w:r>
            <w:proofErr w:type="gramEnd"/>
            <w:r w:rsidRPr="00B01C0F">
              <w:rPr>
                <w:rFonts w:ascii="Times New Roman" w:hAnsi="Times New Roman" w:cs="Times New Roman"/>
                <w:sz w:val="24"/>
                <w:szCs w:val="24"/>
              </w:rPr>
              <w:t xml:space="preserve"> и средней температурой около 0˚С.</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Описание участвующего МУ</w:t>
            </w:r>
          </w:p>
        </w:tc>
        <w:tc>
          <w:tcPr>
            <w:tcW w:w="6487" w:type="dxa"/>
            <w:gridSpan w:val="3"/>
          </w:tcPr>
          <w:p w:rsidR="001B28DF" w:rsidRPr="00D65014" w:rsidRDefault="001045E0" w:rsidP="001B28DF">
            <w:pPr>
              <w:spacing w:after="0"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AF654A">
                  <wp:extent cx="3237230" cy="2414270"/>
                  <wp:effectExtent l="0" t="0" r="127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7230" cy="2414270"/>
                          </a:xfrm>
                          <a:prstGeom prst="rect">
                            <a:avLst/>
                          </a:prstGeom>
                          <a:noFill/>
                        </pic:spPr>
                      </pic:pic>
                    </a:graphicData>
                  </a:graphic>
                </wp:inline>
              </w:drawing>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Рис. 2 </w:t>
            </w:r>
            <w:r>
              <w:rPr>
                <w:rFonts w:ascii="Times New Roman" w:hAnsi="Times New Roman" w:cs="Times New Roman"/>
                <w:sz w:val="24"/>
                <w:szCs w:val="24"/>
              </w:rPr>
              <w:t xml:space="preserve">Место строительства </w:t>
            </w:r>
            <w:r w:rsidRPr="00D65014">
              <w:rPr>
                <w:rFonts w:ascii="Times New Roman" w:hAnsi="Times New Roman" w:cs="Times New Roman"/>
                <w:sz w:val="24"/>
                <w:szCs w:val="24"/>
              </w:rPr>
              <w:t>склада.</w:t>
            </w:r>
          </w:p>
          <w:p w:rsidR="001B28DF" w:rsidRPr="00D65014" w:rsidRDefault="001B28DF" w:rsidP="001B28DF">
            <w:pPr>
              <w:spacing w:after="0" w:line="276" w:lineRule="auto"/>
              <w:rPr>
                <w:rFonts w:ascii="Times New Roman" w:hAnsi="Times New Roman" w:cs="Times New Roman"/>
                <w:sz w:val="24"/>
                <w:szCs w:val="24"/>
              </w:rPr>
            </w:pPr>
          </w:p>
          <w:p w:rsidR="001045E0" w:rsidRPr="001045E0" w:rsidRDefault="001045E0" w:rsidP="001045E0">
            <w:pPr>
              <w:spacing w:after="0" w:line="276" w:lineRule="auto"/>
              <w:jc w:val="both"/>
              <w:rPr>
                <w:rFonts w:ascii="Times New Roman" w:hAnsi="Times New Roman" w:cs="Times New Roman"/>
                <w:sz w:val="24"/>
                <w:szCs w:val="24"/>
              </w:rPr>
            </w:pPr>
            <w:r w:rsidRPr="001045E0">
              <w:rPr>
                <w:rFonts w:ascii="Times New Roman" w:hAnsi="Times New Roman" w:cs="Times New Roman"/>
                <w:sz w:val="24"/>
                <w:szCs w:val="24"/>
              </w:rPr>
              <w:t>Строительные работы: работы по сносу, заливка фундамента, возведение стен, монтаж кровли, установка дверей и окон, устройство полов, прокладка электрокабеля, штукатурка и покраска стен, потолков.</w:t>
            </w:r>
          </w:p>
          <w:p w:rsidR="001045E0" w:rsidRPr="001045E0" w:rsidRDefault="001045E0" w:rsidP="001045E0">
            <w:pPr>
              <w:spacing w:after="0" w:line="276" w:lineRule="auto"/>
              <w:jc w:val="both"/>
              <w:rPr>
                <w:rFonts w:ascii="Times New Roman" w:hAnsi="Times New Roman" w:cs="Times New Roman"/>
                <w:sz w:val="24"/>
                <w:szCs w:val="24"/>
              </w:rPr>
            </w:pPr>
            <w:r w:rsidRPr="001045E0">
              <w:rPr>
                <w:rFonts w:ascii="Times New Roman" w:hAnsi="Times New Roman" w:cs="Times New Roman"/>
                <w:sz w:val="24"/>
                <w:szCs w:val="24"/>
              </w:rPr>
              <w:t>Запланированные работы будут проводиться на территории, принадлежащей Районному центру профилактики заболеваний и государственного эпидемиологического надзора.</w:t>
            </w:r>
          </w:p>
          <w:p w:rsidR="001B28DF" w:rsidRPr="00D65014" w:rsidRDefault="001045E0" w:rsidP="001045E0">
            <w:pPr>
              <w:spacing w:after="0" w:line="276" w:lineRule="auto"/>
              <w:jc w:val="both"/>
              <w:rPr>
                <w:rFonts w:ascii="Times New Roman" w:hAnsi="Times New Roman" w:cs="Times New Roman"/>
                <w:sz w:val="24"/>
                <w:szCs w:val="24"/>
              </w:rPr>
            </w:pPr>
            <w:r w:rsidRPr="001045E0">
              <w:rPr>
                <w:rFonts w:ascii="Times New Roman" w:hAnsi="Times New Roman" w:cs="Times New Roman"/>
                <w:sz w:val="24"/>
                <w:szCs w:val="24"/>
              </w:rPr>
              <w:t xml:space="preserve">При проведении строительных работ исключается применение АСМ, ртутьсодержащих осветительных приборов, </w:t>
            </w:r>
            <w:proofErr w:type="spellStart"/>
            <w:r w:rsidRPr="001045E0">
              <w:rPr>
                <w:rFonts w:ascii="Times New Roman" w:hAnsi="Times New Roman" w:cs="Times New Roman"/>
                <w:sz w:val="24"/>
                <w:szCs w:val="24"/>
              </w:rPr>
              <w:t>свинецсодержащих</w:t>
            </w:r>
            <w:proofErr w:type="spellEnd"/>
            <w:r w:rsidRPr="001045E0">
              <w:rPr>
                <w:rFonts w:ascii="Times New Roman" w:hAnsi="Times New Roman" w:cs="Times New Roman"/>
                <w:sz w:val="24"/>
                <w:szCs w:val="24"/>
              </w:rPr>
              <w:t xml:space="preserve"> красок и других токсичных материалов.</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Готовность и реагирование на чрезвычайные ситуации</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ПРЧС предусмотрены следующие плановые мероприятия:</w:t>
            </w:r>
          </w:p>
          <w:p w:rsidR="001B28DF" w:rsidRPr="00D65014" w:rsidRDefault="001B28DF" w:rsidP="001B28DF">
            <w:pPr>
              <w:spacing w:after="0" w:line="240" w:lineRule="auto"/>
              <w:rPr>
                <w:rFonts w:ascii="Times New Roman" w:hAnsi="Times New Roman" w:cs="Times New Roman"/>
                <w:b/>
                <w:sz w:val="24"/>
                <w:szCs w:val="24"/>
              </w:rPr>
            </w:pPr>
            <w:r w:rsidRPr="00D65014">
              <w:rPr>
                <w:rFonts w:ascii="Times New Roman" w:hAnsi="Times New Roman" w:cs="Times New Roman"/>
                <w:b/>
                <w:sz w:val="24"/>
                <w:szCs w:val="24"/>
              </w:rPr>
              <w:t>1.При возникновении пожаров.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возникновении пожаров на территории Центра органы управления ГЗ оповещаются сотрудниками Центра, очевидцами, пострадавшими, с мест возгораний по телефону -101 или посыльными с использованием подвижных средств.</w:t>
            </w:r>
          </w:p>
          <w:p w:rsidR="001B28DF" w:rsidRPr="00D65014" w:rsidRDefault="001B28DF" w:rsidP="001B28DF">
            <w:pPr>
              <w:spacing w:after="0" w:line="276" w:lineRule="auto"/>
              <w:jc w:val="both"/>
              <w:rPr>
                <w:rFonts w:ascii="Times New Roman" w:hAnsi="Times New Roman" w:cs="Times New Roman"/>
                <w:sz w:val="24"/>
                <w:szCs w:val="24"/>
              </w:rPr>
            </w:pPr>
          </w:p>
          <w:p w:rsidR="001B28DF"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Приводятся в готовность все звенья пожаротушения   структурных подразделений Центра, по мере необходимости, до прибытия боевых расчетов противопожарной службы района, они приступают своими силами к тушению очага возгорания, соблюдая правила техники безопасности личного состава при тушении пожаров.</w:t>
            </w:r>
          </w:p>
          <w:p w:rsidR="007236CE" w:rsidRPr="00D65014" w:rsidRDefault="007236CE" w:rsidP="001B28DF">
            <w:pPr>
              <w:spacing w:after="0" w:line="276" w:lineRule="auto"/>
              <w:jc w:val="both"/>
              <w:rPr>
                <w:rFonts w:ascii="Times New Roman" w:hAnsi="Times New Roman" w:cs="Times New Roman"/>
                <w:sz w:val="24"/>
                <w:szCs w:val="24"/>
              </w:rPr>
            </w:pPr>
            <w:r w:rsidRPr="007236CE">
              <w:rPr>
                <w:rFonts w:ascii="Times New Roman" w:hAnsi="Times New Roman" w:cs="Times New Roman"/>
                <w:sz w:val="24"/>
                <w:szCs w:val="24"/>
              </w:rPr>
              <w:t xml:space="preserve">Дальнейшую пожарную разведку на территории Центра осуществляют прибывшие специализированные подразделения противопожарной службы Гражданской </w:t>
            </w:r>
            <w:r w:rsidR="003C2B45">
              <w:rPr>
                <w:rFonts w:ascii="Times New Roman" w:hAnsi="Times New Roman" w:cs="Times New Roman"/>
                <w:sz w:val="24"/>
                <w:szCs w:val="24"/>
              </w:rPr>
              <w:t>защиты</w:t>
            </w:r>
            <w:r w:rsidRPr="007236CE">
              <w:rPr>
                <w:rFonts w:ascii="Times New Roman" w:hAnsi="Times New Roman" w:cs="Times New Roman"/>
                <w:sz w:val="24"/>
                <w:szCs w:val="24"/>
              </w:rPr>
              <w:t xml:space="preserve"> (Г</w:t>
            </w:r>
            <w:r w:rsidR="003C2B45">
              <w:rPr>
                <w:rFonts w:ascii="Times New Roman" w:hAnsi="Times New Roman" w:cs="Times New Roman"/>
                <w:sz w:val="24"/>
                <w:szCs w:val="24"/>
              </w:rPr>
              <w:t>З</w:t>
            </w:r>
            <w:r w:rsidRPr="007236CE">
              <w:rPr>
                <w:rFonts w:ascii="Times New Roman" w:hAnsi="Times New Roman" w:cs="Times New Roman"/>
                <w:sz w:val="24"/>
                <w:szCs w:val="24"/>
              </w:rPr>
              <w:t>).</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 xml:space="preserve">2. При возникновении землетрясений.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Органы управления ГЗ, формирования   оповещаются о возникновении землетрясения отделом МЧС район</w:t>
            </w:r>
            <w:r w:rsidR="002F2152">
              <w:rPr>
                <w:rFonts w:ascii="Times New Roman" w:hAnsi="Times New Roman" w:cs="Times New Roman"/>
                <w:sz w:val="24"/>
                <w:szCs w:val="24"/>
              </w:rPr>
              <w:t>а с использованием систем Центр</w:t>
            </w:r>
            <w:r w:rsidRPr="00D65014">
              <w:rPr>
                <w:rFonts w:ascii="Times New Roman" w:hAnsi="Times New Roman" w:cs="Times New Roman"/>
                <w:sz w:val="24"/>
                <w:szCs w:val="24"/>
              </w:rPr>
              <w:t>ализованного оповещения, радио, телевидения.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Население оповещается включением сирен, уцелевшим РТУ, подвижными средствами оповещения, путем передачи речевой информации, нарочными.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Начальник ГЗ Центра, при получении информации о ЧС действует по </w:t>
            </w:r>
            <w:proofErr w:type="gramStart"/>
            <w:r w:rsidRPr="00D65014">
              <w:rPr>
                <w:rFonts w:ascii="Times New Roman" w:hAnsi="Times New Roman" w:cs="Times New Roman"/>
                <w:sz w:val="24"/>
                <w:szCs w:val="24"/>
              </w:rPr>
              <w:t>текущей  обстановке</w:t>
            </w:r>
            <w:proofErr w:type="gramEnd"/>
            <w:r w:rsidRPr="00D65014">
              <w:rPr>
                <w:rFonts w:ascii="Times New Roman" w:hAnsi="Times New Roman" w:cs="Times New Roman"/>
                <w:sz w:val="24"/>
                <w:szCs w:val="24"/>
              </w:rPr>
              <w:t>, проводит сбор Р и КНС ГЗ Центра, организует и проводит медицинскую разведку с целью выявления количества пострадавших в Центре, наличия сил и средств ГЗ. Проводит оценку создавшейся обстановки, принимает решение по ликвидации последствий землетрясения имеющимися силами Центра. До прибытия основных сил ГЗ района, организует возможные виды спасательных работ на территории Центра (самопомощь, взаимопомощь).</w:t>
            </w:r>
          </w:p>
          <w:p w:rsidR="001B28DF" w:rsidRPr="00D65014" w:rsidRDefault="001B28DF" w:rsidP="001B28DF">
            <w:pPr>
              <w:spacing w:after="0" w:line="276" w:lineRule="auto"/>
              <w:rPr>
                <w:rFonts w:ascii="Times New Roman" w:hAnsi="Times New Roman" w:cs="Times New Roman"/>
                <w:b/>
                <w:sz w:val="24"/>
                <w:szCs w:val="24"/>
              </w:rPr>
            </w:pP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3. При бурях, ураганах, крупном граде, ливневых дождях, засухе, заморозках.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возникновении ЧС, СБ штаб ГЗ организует обследование территории Центра, представляет в отдел МЧС района акты обследования, донесения по обстановке и принимаемых мерах по ликвидации последствий ЧС, СБ. Проводится взаимодействие со службами ГЗ района.</w:t>
            </w: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4. При возникновении эпидемий</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Органами управления Центра при взаимодействии с МСГЗ района проводится организация бактериологической разведки</w:t>
            </w:r>
            <w:r w:rsidRPr="00D65014">
              <w:rPr>
                <w:rFonts w:ascii="Times New Roman" w:hAnsi="Times New Roman" w:cs="Times New Roman"/>
                <w:b/>
                <w:sz w:val="24"/>
                <w:szCs w:val="24"/>
              </w:rPr>
              <w:t xml:space="preserve"> </w:t>
            </w:r>
            <w:r w:rsidRPr="00D65014">
              <w:rPr>
                <w:rFonts w:ascii="Times New Roman" w:hAnsi="Times New Roman" w:cs="Times New Roman"/>
                <w:sz w:val="24"/>
                <w:szCs w:val="24"/>
              </w:rPr>
              <w:t>и наблюдение (обсервация или карантин, в зависимости от количества больных, вида и формы инфекции - ООИ, карантинные инфекции);</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b/>
                <w:sz w:val="24"/>
                <w:szCs w:val="24"/>
              </w:rPr>
            </w:pPr>
            <w:r w:rsidRPr="00D65014">
              <w:rPr>
                <w:rFonts w:ascii="Times New Roman" w:hAnsi="Times New Roman" w:cs="Times New Roman"/>
                <w:b/>
                <w:sz w:val="24"/>
                <w:szCs w:val="24"/>
              </w:rPr>
              <w:t>4. При возникновении эпидемий</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Органы управления Центра при взаимодействии с районами МЧС организуют бактериологическую разведку и наблюдение (обсервацию или карантин в зависимости от количества больных, вида и формы инфекции - Особо опасные инфекции, карантинные инфекции)</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ЗАКОНОДАТЕЛЬСТВО</w:t>
            </w:r>
          </w:p>
        </w:tc>
      </w:tr>
      <w:tr w:rsidR="001B28DF" w:rsidRPr="00D65014" w:rsidTr="001B28DF">
        <w:trPr>
          <w:trHeight w:val="1054"/>
        </w:trPr>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Национальное и местное законодательство и разрешения, применимые к проектной деятельности</w:t>
            </w:r>
          </w:p>
        </w:tc>
        <w:tc>
          <w:tcPr>
            <w:tcW w:w="6487" w:type="dxa"/>
            <w:gridSpan w:val="3"/>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НАЦИОНАЛЬНОЕ ЗАКОНОДАТЕЛЬСТВО:</w:t>
            </w:r>
          </w:p>
          <w:tbl>
            <w:tblPr>
              <w:tblW w:w="6108" w:type="dxa"/>
              <w:jc w:val="center"/>
              <w:tblLayout w:type="fixed"/>
              <w:tblLook w:val="04A0" w:firstRow="1" w:lastRow="0" w:firstColumn="1" w:lastColumn="0" w:noHBand="0" w:noVBand="1"/>
            </w:tblPr>
            <w:tblGrid>
              <w:gridCol w:w="3071"/>
              <w:gridCol w:w="3020"/>
              <w:gridCol w:w="17"/>
            </w:tblGrid>
            <w:tr w:rsidR="001B28DF" w:rsidRPr="00D65014" w:rsidTr="001B28DF">
              <w:trPr>
                <w:trHeight w:val="20"/>
                <w:tblHeader/>
                <w:jc w:val="center"/>
              </w:trPr>
              <w:tc>
                <w:tcPr>
                  <w:tcW w:w="3071" w:type="dxa"/>
                  <w:shd w:val="clear" w:color="auto" w:fill="DEEAF6" w:themeFill="accent1" w:themeFillTint="33"/>
                  <w:vAlign w:val="center"/>
                </w:tcPr>
                <w:p w:rsidR="001B28DF" w:rsidRPr="00D65014" w:rsidRDefault="001B28DF" w:rsidP="001B28DF">
                  <w:pPr>
                    <w:spacing w:after="0"/>
                    <w:ind w:right="47"/>
                    <w:rPr>
                      <w:rFonts w:ascii="Times New Roman" w:eastAsiaTheme="minorEastAsia" w:hAnsi="Times New Roman" w:cs="Times New Roman"/>
                      <w:b/>
                      <w:sz w:val="24"/>
                      <w:szCs w:val="24"/>
                    </w:rPr>
                  </w:pPr>
                  <w:r w:rsidRPr="00D65014">
                    <w:rPr>
                      <w:rFonts w:ascii="Times New Roman" w:hAnsi="Times New Roman" w:cs="Times New Roman"/>
                      <w:b/>
                      <w:bCs/>
                      <w:sz w:val="24"/>
                      <w:szCs w:val="24"/>
                    </w:rPr>
                    <w:t>Законодательство</w:t>
                  </w:r>
                </w:p>
              </w:tc>
              <w:tc>
                <w:tcPr>
                  <w:tcW w:w="3037" w:type="dxa"/>
                  <w:gridSpan w:val="2"/>
                  <w:shd w:val="clear" w:color="auto" w:fill="DEEAF6" w:themeFill="accent1" w:themeFillTint="33"/>
                  <w:vAlign w:val="center"/>
                </w:tcPr>
                <w:p w:rsidR="001B28DF" w:rsidRPr="00D65014" w:rsidRDefault="001B28DF" w:rsidP="001B28DF">
                  <w:pPr>
                    <w:spacing w:after="0"/>
                    <w:ind w:right="47"/>
                    <w:rPr>
                      <w:rFonts w:ascii="Times New Roman" w:eastAsiaTheme="minorEastAsia" w:hAnsi="Times New Roman" w:cs="Times New Roman"/>
                      <w:b/>
                      <w:bCs/>
                      <w:sz w:val="24"/>
                      <w:szCs w:val="24"/>
                    </w:rPr>
                  </w:pPr>
                  <w:r w:rsidRPr="00D65014">
                    <w:rPr>
                      <w:rFonts w:ascii="Times New Roman" w:hAnsi="Times New Roman" w:cs="Times New Roman"/>
                      <w:b/>
                      <w:bCs/>
                      <w:sz w:val="24"/>
                      <w:szCs w:val="24"/>
                    </w:rPr>
                    <w:t>Ответственное агентство</w:t>
                  </w:r>
                </w:p>
              </w:tc>
            </w:tr>
            <w:tr w:rsidR="001B28DF" w:rsidRPr="00D65014" w:rsidTr="001B28DF">
              <w:trPr>
                <w:trHeight w:val="20"/>
                <w:jc w:val="center"/>
              </w:trPr>
              <w:tc>
                <w:tcPr>
                  <w:tcW w:w="3071" w:type="dxa"/>
                  <w:vAlign w:val="center"/>
                </w:tcPr>
                <w:p w:rsidR="001B28DF" w:rsidRPr="00D65014" w:rsidRDefault="001B28DF" w:rsidP="001B28DF">
                  <w:pPr>
                    <w:spacing w:after="0"/>
                    <w:ind w:left="72" w:right="47"/>
                    <w:rPr>
                      <w:rFonts w:ascii="Times New Roman" w:eastAsiaTheme="minorEastAsia" w:hAnsi="Times New Roman" w:cs="Times New Roman"/>
                      <w:sz w:val="24"/>
                      <w:szCs w:val="24"/>
                    </w:rPr>
                  </w:pPr>
                  <w:r w:rsidRPr="00D65014">
                    <w:rPr>
                      <w:rFonts w:ascii="Times New Roman" w:hAnsi="Times New Roman" w:cs="Times New Roman"/>
                      <w:sz w:val="24"/>
                      <w:szCs w:val="24"/>
                    </w:rPr>
                    <w:t>Закон «Об охране окружающей среды»</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53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экологической экспертизе»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питьевой воде»</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eastAsiaTheme="minorEastAsia" w:hAnsi="Times New Roman" w:cs="Times New Roman"/>
                      <w:sz w:val="24"/>
                      <w:szCs w:val="24"/>
                    </w:rPr>
                    <w:t>Департамент профилактики заболеваний</w:t>
                  </w:r>
                </w:p>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eastAsiaTheme="minorEastAsia" w:hAnsi="Times New Roman" w:cs="Times New Roman"/>
                      <w:sz w:val="24"/>
                      <w:szCs w:val="24"/>
                    </w:rPr>
                    <w:t>и государственного санитарно-эпидемиологического надзора Минздрава КР (ДГСЭН)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атмосферного воздуха»</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труда»</w:t>
                  </w:r>
                </w:p>
              </w:tc>
              <w:tc>
                <w:tcPr>
                  <w:tcW w:w="3037" w:type="dxa"/>
                  <w:gridSpan w:val="2"/>
                  <w:vAlign w:val="center"/>
                </w:tcPr>
                <w:p w:rsidR="001B28DF" w:rsidRPr="00D65014" w:rsidRDefault="001B28DF" w:rsidP="001B28DF">
                  <w:pPr>
                    <w:spacing w:after="0"/>
                    <w:ind w:right="47"/>
                    <w:rPr>
                      <w:rFonts w:ascii="Times New Roman" w:eastAsiaTheme="minorEastAsia"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Трудовой кодекс Кыргызской Республики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общественном здравоохранении»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атмосферного воздуха»</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«Технический регламент «О безопасности питьевой воды»</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ДГСЭН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и общий технический регламент по обеспечению экологической безопасности в Кыргызской Республике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МПРЭТН</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здоровья граждан в Кыргызской Республике»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организациях здравоохранения в Кыргызской Республике»</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 Об иммунопрофилактике инфекционных болезней»</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гарантиях и свободе доступа к информации»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Органы государственной власти и самоуправления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санитарно-эпидемиологическом благополучии населения» №60</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порядке рассмотрения обращений граждан»</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Все органы государственной власти и самоуправления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«Об охране и защите от семейного насилия»</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Министерство внутренних дел, МЗ КР</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местном самоуправлении»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Органы местного самоуправления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гарантиях и свободе доступа к информации»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Все государственные учреждения</w:t>
                  </w:r>
                </w:p>
              </w:tc>
            </w:tr>
            <w:tr w:rsidR="001B28DF" w:rsidRPr="00D65014" w:rsidTr="001B28DF">
              <w:trPr>
                <w:trHeight w:val="20"/>
                <w:jc w:val="center"/>
              </w:trPr>
              <w:tc>
                <w:tcPr>
                  <w:tcW w:w="3071" w:type="dxa"/>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Закон «О системе единого плательщика в финансировании здравоохранения Кыргызской Республики»</w:t>
                  </w:r>
                </w:p>
              </w:tc>
              <w:tc>
                <w:tcPr>
                  <w:tcW w:w="3037" w:type="dxa"/>
                  <w:gridSpan w:val="2"/>
                  <w:vAlign w:val="center"/>
                </w:tcPr>
                <w:p w:rsidR="001B28DF" w:rsidRPr="00D65014" w:rsidRDefault="001B28DF" w:rsidP="001B28DF">
                  <w:pPr>
                    <w:spacing w:after="0"/>
                    <w:ind w:right="47"/>
                    <w:rPr>
                      <w:rFonts w:ascii="Times New Roman" w:hAnsi="Times New Roman" w:cs="Times New Roman"/>
                      <w:sz w:val="24"/>
                      <w:szCs w:val="24"/>
                    </w:rPr>
                  </w:pPr>
                  <w:r w:rsidRPr="00D65014">
                    <w:rPr>
                      <w:rFonts w:ascii="Times New Roman" w:hAnsi="Times New Roman" w:cs="Times New Roman"/>
                      <w:sz w:val="24"/>
                      <w:szCs w:val="24"/>
                    </w:rPr>
                    <w:t>Фонд обязательного медицинского страхования</w:t>
                  </w:r>
                </w:p>
              </w:tc>
            </w:tr>
            <w:tr w:rsidR="001B28DF" w:rsidRPr="00D65014" w:rsidTr="001B28DF">
              <w:tblPrEx>
                <w:jc w:val="left"/>
              </w:tblPrEx>
              <w:trPr>
                <w:gridAfter w:val="1"/>
                <w:wAfter w:w="17" w:type="dxa"/>
              </w:trPr>
              <w:tc>
                <w:tcPr>
                  <w:tcW w:w="6091" w:type="dxa"/>
                  <w:gridSpan w:val="2"/>
                </w:tcPr>
                <w:p w:rsidR="001B28DF" w:rsidRPr="00D65014" w:rsidRDefault="001B28DF" w:rsidP="001B28DF">
                  <w:pPr>
                    <w:spacing w:after="0" w:line="276" w:lineRule="auto"/>
                    <w:jc w:val="both"/>
                    <w:rPr>
                      <w:rFonts w:ascii="Times New Roman" w:hAnsi="Times New Roman" w:cs="Times New Roman"/>
                      <w:i/>
                      <w:iCs/>
                      <w:sz w:val="24"/>
                      <w:szCs w:val="24"/>
                      <w:u w:val="single"/>
                    </w:rPr>
                  </w:pPr>
                  <w:r w:rsidRPr="00D65014">
                    <w:rPr>
                      <w:rFonts w:ascii="Times New Roman" w:hAnsi="Times New Roman" w:cs="Times New Roman"/>
                      <w:i/>
                      <w:iCs/>
                      <w:sz w:val="24"/>
                      <w:szCs w:val="24"/>
                      <w:u w:val="single"/>
                    </w:rPr>
                    <w:t>Обращение с отходами</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Порядок обращения с отходами производства и потребления в Кыргызской Республике (утвержден постановлением Правительства №559)</w:t>
                  </w:r>
                  <w:r w:rsidRPr="00D65014">
                    <w:rPr>
                      <w:rFonts w:ascii="Times New Roman" w:hAnsi="Times New Roman" w:cs="Times New Roman"/>
                      <w:sz w:val="24"/>
                      <w:szCs w:val="24"/>
                      <w:shd w:val="clear" w:color="auto" w:fill="FFFFFF"/>
                    </w:rPr>
                    <w:tab/>
                    <w:t>5 августа 2015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Приказ Министерства здравоохранения №59 «Об усовершенствовании безопасной системы управления медицинскими отходами в организациях здравоохранения» 2 февраля 2013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Руководство по мониторингу и оценке инфекционного контроля в организациях здравоохранения (стационарных и амбулаторных) 2016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shd w:val="clear" w:color="auto" w:fill="FFFFFF"/>
                    </w:rPr>
                    <w:t>Порядок обращения с опасными отходами на территории Кыргызской Республики (утвержден постановлением Правительства № 885)</w:t>
                  </w:r>
                  <w:r w:rsidRPr="00D65014">
                    <w:rPr>
                      <w:rFonts w:ascii="Times New Roman" w:hAnsi="Times New Roman" w:cs="Times New Roman"/>
                      <w:sz w:val="24"/>
                      <w:szCs w:val="24"/>
                      <w:shd w:val="clear" w:color="auto" w:fill="FFFFFF"/>
                    </w:rPr>
                    <w:tab/>
                    <w:t>28 декабря 2015 г.</w:t>
                  </w:r>
                  <w:r w:rsidRPr="00D65014">
                    <w:rPr>
                      <w:rFonts w:ascii="Times New Roman" w:hAnsi="Times New Roman" w:cs="Times New Roman"/>
                      <w:sz w:val="24"/>
                      <w:szCs w:val="24"/>
                      <w:shd w:val="clear" w:color="auto" w:fill="FFFFFF"/>
                    </w:rPr>
                    <w:tab/>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D65014">
                    <w:rPr>
                      <w:rFonts w:ascii="Times New Roman" w:hAnsi="Times New Roman" w:cs="Times New Roman"/>
                      <w:sz w:val="24"/>
                      <w:szCs w:val="24"/>
                      <w:shd w:val="clear" w:color="auto" w:fill="FFFFFF"/>
                    </w:rPr>
                    <w:tab/>
                    <w:t>30 декабря 2019г.</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Положение о порядке уничтожения (переработки) продукции (товаров), признанной непригодной к реализации.</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Классификация опасных отходов.</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Порядок обращения с опасными отходами на территории Кыргызской Республики.</w:t>
                  </w:r>
                </w:p>
                <w:p w:rsidR="001B28DF" w:rsidRPr="00D65014" w:rsidRDefault="001B28DF" w:rsidP="001B28DF">
                  <w:pPr>
                    <w:numPr>
                      <w:ilvl w:val="0"/>
                      <w:numId w:val="45"/>
                    </w:numPr>
                    <w:spacing w:after="0" w:line="276" w:lineRule="auto"/>
                    <w:ind w:left="262" w:hanging="262"/>
                    <w:contextualSpacing/>
                    <w:jc w:val="both"/>
                    <w:rPr>
                      <w:rFonts w:ascii="Times New Roman" w:hAnsi="Times New Roman" w:cs="Times New Roman"/>
                      <w:sz w:val="24"/>
                      <w:szCs w:val="24"/>
                    </w:rPr>
                  </w:pPr>
                  <w:r w:rsidRPr="00D65014">
                    <w:rPr>
                      <w:rFonts w:ascii="Times New Roman" w:hAnsi="Times New Roman" w:cs="Times New Roman"/>
                      <w:sz w:val="24"/>
                      <w:szCs w:val="24"/>
                    </w:rPr>
                    <w:t>Рекомендации по обращению с муниципальными отходами;</w:t>
                  </w:r>
                </w:p>
                <w:p w:rsidR="001B28DF" w:rsidRPr="00D65014" w:rsidRDefault="001B28DF" w:rsidP="001B28DF">
                  <w:pPr>
                    <w:spacing w:after="0" w:line="276" w:lineRule="auto"/>
                    <w:jc w:val="both"/>
                    <w:rPr>
                      <w:rFonts w:ascii="Times New Roman" w:hAnsi="Times New Roman" w:cs="Times New Roman"/>
                      <w:i/>
                      <w:iCs/>
                      <w:sz w:val="24"/>
                      <w:szCs w:val="24"/>
                    </w:rPr>
                  </w:pPr>
                  <w:r w:rsidRPr="00D65014">
                    <w:rPr>
                      <w:rFonts w:ascii="Times New Roman" w:hAnsi="Times New Roman" w:cs="Times New Roman"/>
                      <w:i/>
                      <w:iCs/>
                      <w:sz w:val="24"/>
                      <w:szCs w:val="24"/>
                      <w:u w:val="single"/>
                    </w:rPr>
                    <w:t>Общие вопросы охраны окружающей среды</w:t>
                  </w:r>
                  <w:r w:rsidRPr="00D65014">
                    <w:rPr>
                      <w:rFonts w:ascii="Times New Roman" w:hAnsi="Times New Roman" w:cs="Times New Roman"/>
                      <w:i/>
                      <w:iCs/>
                      <w:sz w:val="24"/>
                      <w:szCs w:val="24"/>
                    </w:rPr>
                    <w:t>:</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порядке проведения государственной экологической экспертизы в Кыргызской Республике;</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Санитарные правила и нормативы «Шум на рабочих местах, в помещениях жилых, общественных зданий и на территории жилой застройки»;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порядке проведения оценки воздействия на окружающую среду в Кыргызской Республике;</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Порядок составления экологического паспорта для объектов хозяйственной и иной деятельности;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Правила ветеринарного зонирования территории Кыргызской Республики по заразным болезням животных;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Гигиенические нормативы «Ориентировочные безопасные уровни воздействия загрязняющих веществ в атмосферном воздухе населенных мест»;</w:t>
                  </w:r>
                </w:p>
                <w:p w:rsidR="001B28DF" w:rsidRPr="00D65014" w:rsidRDefault="001B28DF" w:rsidP="001B28DF">
                  <w:pPr>
                    <w:spacing w:after="0" w:line="285" w:lineRule="atLeast"/>
                    <w:contextualSpacing/>
                    <w:jc w:val="both"/>
                    <w:textAlignment w:val="baseline"/>
                    <w:rPr>
                      <w:rFonts w:ascii="Times New Roman" w:hAnsi="Times New Roman" w:cs="Times New Roman"/>
                      <w:sz w:val="24"/>
                      <w:szCs w:val="24"/>
                    </w:rPr>
                  </w:pPr>
                  <w:r w:rsidRPr="00D65014">
                    <w:rPr>
                      <w:rFonts w:ascii="Times New Roman" w:hAnsi="Times New Roman" w:cs="Times New Roman"/>
                      <w:sz w:val="24"/>
                      <w:szCs w:val="24"/>
                    </w:rPr>
                    <w:t>• Гигиенические нормативы «Предельно допустимые концентрации загрязняющих веществ в атмосфере населенных пунктов»;</w:t>
                  </w:r>
                </w:p>
                <w:p w:rsidR="001B28DF" w:rsidRPr="00D65014" w:rsidRDefault="001B28DF" w:rsidP="001B28DF">
                  <w:pPr>
                    <w:spacing w:after="0" w:line="285" w:lineRule="atLeast"/>
                    <w:contextualSpacing/>
                    <w:jc w:val="both"/>
                    <w:textAlignment w:val="baseline"/>
                    <w:rPr>
                      <w:rFonts w:ascii="Times New Roman" w:hAnsi="Times New Roman" w:cs="Times New Roman"/>
                      <w:sz w:val="24"/>
                      <w:szCs w:val="24"/>
                    </w:rPr>
                  </w:pPr>
                  <w:r w:rsidRPr="00D65014">
                    <w:rPr>
                      <w:rFonts w:ascii="Times New Roman" w:hAnsi="Times New Roman" w:cs="Times New Roman"/>
                      <w:sz w:val="24"/>
                      <w:szCs w:val="24"/>
                    </w:rPr>
                    <w:t>• Гигиенические нормативы «Предельно допустимые концентрации химических веществ в воде водных объектов хозяйственно-питьевого и культурно-бытового водопользования»;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Гигиенические нормативы «Предельно допустимые концентрации химических веществ в почве»</w:t>
                  </w:r>
                </w:p>
                <w:p w:rsidR="001B28DF" w:rsidRPr="00D65014" w:rsidRDefault="001B28DF" w:rsidP="001B28DF">
                  <w:pPr>
                    <w:spacing w:after="0" w:line="276" w:lineRule="auto"/>
                    <w:jc w:val="both"/>
                    <w:rPr>
                      <w:rFonts w:ascii="Times New Roman" w:hAnsi="Times New Roman" w:cs="Times New Roman"/>
                      <w:i/>
                      <w:iCs/>
                      <w:sz w:val="24"/>
                      <w:szCs w:val="24"/>
                    </w:rPr>
                  </w:pPr>
                  <w:r w:rsidRPr="00D65014">
                    <w:rPr>
                      <w:rFonts w:ascii="Times New Roman" w:hAnsi="Times New Roman" w:cs="Times New Roman"/>
                      <w:i/>
                      <w:iCs/>
                      <w:sz w:val="24"/>
                      <w:szCs w:val="24"/>
                      <w:u w:val="single"/>
                    </w:rPr>
                    <w:t>Использование химикатов</w:t>
                  </w:r>
                  <w:r w:rsidRPr="00D65014">
                    <w:rPr>
                      <w:rFonts w:ascii="Times New Roman" w:hAnsi="Times New Roman" w:cs="Times New Roman"/>
                      <w:i/>
                      <w:iCs/>
                      <w:sz w:val="24"/>
                      <w:szCs w:val="24"/>
                    </w:rPr>
                    <w:t>:</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Инструкция о порядке приобретения, сбыта, хранения, учета и перевозки сильнодействующих ядовитых веществ;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shd w:val="clear" w:color="auto" w:fill="FFFFFF"/>
                    </w:rPr>
                    <w:t xml:space="preserve">• </w:t>
                  </w:r>
                  <w:r w:rsidRPr="00D65014">
                    <w:rPr>
                      <w:rFonts w:ascii="Times New Roman" w:hAnsi="Times New Roman" w:cs="Times New Roman"/>
                      <w:sz w:val="24"/>
                      <w:szCs w:val="24"/>
                    </w:rPr>
                    <w:t>Перечень химических веществ и пестицидов, применение которых запрещено или строго ограничено.</w:t>
                  </w:r>
                </w:p>
                <w:p w:rsidR="001B28DF" w:rsidRPr="00D65014" w:rsidRDefault="001B28DF" w:rsidP="001B28DF">
                  <w:pPr>
                    <w:spacing w:after="0" w:line="276" w:lineRule="auto"/>
                    <w:jc w:val="both"/>
                    <w:rPr>
                      <w:rFonts w:ascii="Times New Roman" w:hAnsi="Times New Roman" w:cs="Times New Roman"/>
                      <w:i/>
                      <w:sz w:val="24"/>
                      <w:szCs w:val="24"/>
                      <w:u w:val="single"/>
                      <w:shd w:val="clear" w:color="auto" w:fill="FFFFFF"/>
                    </w:rPr>
                  </w:pPr>
                  <w:r w:rsidRPr="00D65014">
                    <w:rPr>
                      <w:rFonts w:ascii="Times New Roman" w:hAnsi="Times New Roman" w:cs="Times New Roman"/>
                      <w:i/>
                      <w:iCs/>
                      <w:sz w:val="24"/>
                      <w:szCs w:val="24"/>
                      <w:u w:val="single"/>
                    </w:rPr>
                    <w:t>Инфекционный контроль</w:t>
                  </w:r>
                </w:p>
                <w:p w:rsidR="001B28DF" w:rsidRPr="00D65014" w:rsidRDefault="001B28DF" w:rsidP="001B28DF">
                  <w:pPr>
                    <w:numPr>
                      <w:ilvl w:val="0"/>
                      <w:numId w:val="1"/>
                    </w:numPr>
                    <w:spacing w:after="0" w:line="240" w:lineRule="auto"/>
                    <w:ind w:left="250" w:hanging="270"/>
                    <w:contextualSpacing/>
                    <w:jc w:val="both"/>
                    <w:rPr>
                      <w:rFonts w:ascii="Times New Roman" w:hAnsi="Times New Roman" w:cs="Times New Roman"/>
                      <w:sz w:val="24"/>
                      <w:szCs w:val="24"/>
                      <w:shd w:val="clear" w:color="auto" w:fill="FFFFFF"/>
                    </w:rPr>
                  </w:pPr>
                  <w:r w:rsidRPr="00D65014">
                    <w:rPr>
                      <w:rFonts w:ascii="Times New Roman" w:hAnsi="Times New Roman" w:cs="Times New Roman"/>
                      <w:sz w:val="24"/>
                      <w:szCs w:val="24"/>
                    </w:rPr>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rsidR="001B28DF" w:rsidRPr="00D65014" w:rsidRDefault="001B28DF" w:rsidP="001B28DF">
                  <w:pPr>
                    <w:numPr>
                      <w:ilvl w:val="0"/>
                      <w:numId w:val="1"/>
                    </w:numPr>
                    <w:autoSpaceDE w:val="0"/>
                    <w:autoSpaceDN w:val="0"/>
                    <w:adjustRightInd w:val="0"/>
                    <w:spacing w:after="0" w:line="240" w:lineRule="auto"/>
                    <w:ind w:left="250" w:hanging="270"/>
                    <w:contextualSpacing/>
                    <w:rPr>
                      <w:rFonts w:ascii="Times New Roman" w:hAnsi="Times New Roman" w:cs="Times New Roman"/>
                      <w:sz w:val="24"/>
                      <w:szCs w:val="24"/>
                    </w:rPr>
                  </w:pPr>
                  <w:r w:rsidRPr="00D65014">
                    <w:rPr>
                      <w:rFonts w:ascii="Times New Roman" w:hAnsi="Times New Roman" w:cs="Times New Roman"/>
                      <w:sz w:val="24"/>
                      <w:szCs w:val="24"/>
                    </w:rPr>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Разрешение и экспертиза для новых строительных площадок.</w:t>
            </w:r>
          </w:p>
          <w:p w:rsidR="001B28DF" w:rsidRPr="00D65014" w:rsidRDefault="001B28DF" w:rsidP="001B28DF">
            <w:pPr>
              <w:numPr>
                <w:ilvl w:val="0"/>
                <w:numId w:val="46"/>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Положение о порядке выдачи документов на проектирование, строительство и реконструкцию объектов недвижимости и оценка объектов ожидаемого завершенного строительства в Кыргызской Республике (Постановление Кабинета Министров Кыргызской Республики от 6 августа 2021 года № 114)</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Экологические и социальные стандарты ВБ: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ЭСС 1 – Оценка и предупреждение экологических и социальных рисков и последствий;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ЭСС 2 – Труд и условия труда;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 3 – Ресурсы и эффективность, предотвращение и управление загрязнением;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 4 – Здоровье и безопасность сообщества.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ЭСС 10 - Взаимодействие с заинтересованными сторонами и раскрытие информации</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Руководящие принципы ГВБ по охране окружающей среды и технике безопасности (ГБОС) (Общие руководящие принципы ГБОС: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(a) ГБОС 2.5 – Биологические опасности; (b) ГБОС 2.7 – Средства индивидуальной защиты (СИЗ); (c) ГБОС 3.5 – Перевозка опасных материалов; и, (d) ГБОС 3.6 – Профилактика заболеваний;</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Руководство МФК по охране окружающей среды, здоровья и безопасности для учреждений здравоохранения;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Техническое руководство Всемирной организации здравоохранения по следующим вопросам:</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лабораторная биобезопасность,</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профилактика и контроль инфекций,</w:t>
            </w:r>
          </w:p>
          <w:p w:rsidR="001B28DF" w:rsidRPr="00D65014" w:rsidRDefault="001B28DF" w:rsidP="001B28DF">
            <w:pPr>
              <w:numPr>
                <w:ilvl w:val="0"/>
                <w:numId w:val="2"/>
              </w:numPr>
              <w:spacing w:after="0" w:line="240" w:lineRule="auto"/>
              <w:ind w:left="727"/>
              <w:contextualSpacing/>
              <w:rPr>
                <w:rFonts w:ascii="Times New Roman" w:hAnsi="Times New Roman" w:cs="Times New Roman"/>
                <w:sz w:val="24"/>
                <w:szCs w:val="24"/>
              </w:rPr>
            </w:pPr>
            <w:r w:rsidRPr="00D65014">
              <w:rPr>
                <w:rFonts w:ascii="Times New Roman" w:hAnsi="Times New Roman" w:cs="Times New Roman"/>
                <w:sz w:val="24"/>
                <w:szCs w:val="24"/>
              </w:rPr>
              <w:t>права, роли и обязанности работников здравоохранения, в том числе, основные аспекты безопасности и гигиены труда,</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водоснабжение, санитария, гигиена и утилизация отходов,</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карантин лиц,</w:t>
            </w:r>
          </w:p>
          <w:p w:rsidR="001B28DF" w:rsidRPr="00D65014" w:rsidRDefault="001B28DF" w:rsidP="001B28DF">
            <w:pPr>
              <w:numPr>
                <w:ilvl w:val="0"/>
                <w:numId w:val="2"/>
              </w:numPr>
              <w:spacing w:after="0" w:line="240" w:lineRule="auto"/>
              <w:contextualSpacing/>
              <w:rPr>
                <w:rFonts w:ascii="Times New Roman" w:hAnsi="Times New Roman" w:cs="Times New Roman"/>
                <w:sz w:val="24"/>
                <w:szCs w:val="24"/>
              </w:rPr>
            </w:pPr>
            <w:r w:rsidRPr="00D65014">
              <w:rPr>
                <w:rFonts w:ascii="Times New Roman" w:hAnsi="Times New Roman" w:cs="Times New Roman"/>
                <w:sz w:val="24"/>
                <w:szCs w:val="24"/>
              </w:rPr>
              <w:t>рациональное использование СИЗ,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источники кислорода и их распределение для Центров лечения COVID-19</w:t>
            </w:r>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РАСКРЫТИЕ И ПУБЛИЧНЫЕ КОНСУЛЬТАЦИИ ПО ПУОСС</w:t>
            </w:r>
          </w:p>
        </w:tc>
      </w:tr>
      <w:tr w:rsidR="001B28DF" w:rsidRPr="00D65014" w:rsidTr="001B28DF">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Определить, где и когда было раскрыто содержание документа и были проведены общественные консультации</w:t>
            </w:r>
          </w:p>
        </w:tc>
        <w:tc>
          <w:tcPr>
            <w:tcW w:w="6487" w:type="dxa"/>
            <w:gridSpan w:val="3"/>
          </w:tcPr>
          <w:p w:rsidR="00103BB3" w:rsidRPr="00103BB3" w:rsidRDefault="00103BB3" w:rsidP="00103BB3">
            <w:pPr>
              <w:spacing w:after="0" w:line="276" w:lineRule="auto"/>
              <w:jc w:val="both"/>
              <w:rPr>
                <w:rFonts w:ascii="Times New Roman" w:eastAsia="Calibri" w:hAnsi="Times New Roman" w:cs="Times New Roman"/>
                <w:sz w:val="24"/>
                <w:szCs w:val="24"/>
                <w:shd w:val="clear" w:color="auto" w:fill="FFFFFF"/>
              </w:rPr>
            </w:pPr>
            <w:r w:rsidRPr="00103BB3">
              <w:rPr>
                <w:rFonts w:ascii="Times New Roman" w:eastAsia="Calibri" w:hAnsi="Times New Roman" w:cs="Times New Roman"/>
                <w:sz w:val="24"/>
                <w:szCs w:val="24"/>
                <w:shd w:val="clear" w:color="auto" w:fill="FFFFFF"/>
              </w:rPr>
              <w:t>6 июня 2023 года специалисты ОРП провели общественное слушание о предстоящих в рамках проекта строительных работах в Джалал-</w:t>
            </w:r>
            <w:proofErr w:type="spellStart"/>
            <w:r w:rsidRPr="00103BB3">
              <w:rPr>
                <w:rFonts w:ascii="Times New Roman" w:eastAsia="Calibri" w:hAnsi="Times New Roman" w:cs="Times New Roman"/>
                <w:sz w:val="24"/>
                <w:szCs w:val="24"/>
                <w:shd w:val="clear" w:color="auto" w:fill="FFFFFF"/>
              </w:rPr>
              <w:t>Абадском</w:t>
            </w:r>
            <w:proofErr w:type="spellEnd"/>
            <w:r w:rsidRPr="00103BB3">
              <w:rPr>
                <w:rFonts w:ascii="Times New Roman" w:eastAsia="Calibri" w:hAnsi="Times New Roman" w:cs="Times New Roman"/>
                <w:sz w:val="24"/>
                <w:szCs w:val="24"/>
                <w:shd w:val="clear" w:color="auto" w:fill="FFFFFF"/>
              </w:rPr>
              <w:t xml:space="preserve"> центре профилактики заболеваний и </w:t>
            </w:r>
            <w:proofErr w:type="spellStart"/>
            <w:r w:rsidRPr="00103BB3">
              <w:rPr>
                <w:rFonts w:ascii="Times New Roman" w:eastAsia="Calibri" w:hAnsi="Times New Roman" w:cs="Times New Roman"/>
                <w:sz w:val="24"/>
                <w:szCs w:val="24"/>
                <w:shd w:val="clear" w:color="auto" w:fill="FFFFFF"/>
              </w:rPr>
              <w:t>госсанэпидемнадзора</w:t>
            </w:r>
            <w:proofErr w:type="spellEnd"/>
            <w:r w:rsidRPr="00103BB3">
              <w:rPr>
                <w:rFonts w:ascii="Times New Roman" w:eastAsia="Calibri" w:hAnsi="Times New Roman" w:cs="Times New Roman"/>
                <w:sz w:val="24"/>
                <w:szCs w:val="24"/>
                <w:shd w:val="clear" w:color="auto" w:fill="FFFFFF"/>
              </w:rPr>
              <w:t xml:space="preserve"> – строительство склада для хранения вакцин. Цель общественного слушания - информирование о предстоящих строительных работах, о вопросах экологических и социальных защитных мер, обсуждение, и разъяснение необходимых мероприятий и соблюдения экологических и социальных стандартов ВБ при проведении строительных работ. На встрече участвовали представитель подрядной организации </w:t>
            </w:r>
            <w:proofErr w:type="spellStart"/>
            <w:r w:rsidRPr="00103BB3">
              <w:rPr>
                <w:rFonts w:ascii="Times New Roman" w:eastAsia="Calibri" w:hAnsi="Times New Roman" w:cs="Times New Roman"/>
                <w:sz w:val="24"/>
                <w:szCs w:val="24"/>
                <w:shd w:val="clear" w:color="auto" w:fill="FFFFFF"/>
              </w:rPr>
              <w:t>ОсОО</w:t>
            </w:r>
            <w:proofErr w:type="spellEnd"/>
            <w:r w:rsidRPr="00103BB3">
              <w:rPr>
                <w:rFonts w:ascii="Times New Roman" w:eastAsia="Calibri" w:hAnsi="Times New Roman" w:cs="Times New Roman"/>
                <w:sz w:val="24"/>
                <w:szCs w:val="24"/>
                <w:shd w:val="clear" w:color="auto" w:fill="FFFFFF"/>
              </w:rPr>
              <w:t xml:space="preserve"> “</w:t>
            </w:r>
            <w:proofErr w:type="spellStart"/>
            <w:r w:rsidRPr="00103BB3">
              <w:rPr>
                <w:rFonts w:ascii="Times New Roman" w:eastAsia="Calibri" w:hAnsi="Times New Roman" w:cs="Times New Roman"/>
                <w:sz w:val="24"/>
                <w:szCs w:val="24"/>
                <w:shd w:val="clear" w:color="auto" w:fill="FFFFFF"/>
              </w:rPr>
              <w:t>Нур</w:t>
            </w:r>
            <w:proofErr w:type="spellEnd"/>
            <w:r w:rsidRPr="00103BB3">
              <w:rPr>
                <w:rFonts w:ascii="Times New Roman" w:eastAsia="Calibri" w:hAnsi="Times New Roman" w:cs="Times New Roman"/>
                <w:sz w:val="24"/>
                <w:szCs w:val="24"/>
                <w:shd w:val="clear" w:color="auto" w:fill="FFFFFF"/>
              </w:rPr>
              <w:t xml:space="preserve"> -Пласт” – </w:t>
            </w:r>
            <w:proofErr w:type="spellStart"/>
            <w:r w:rsidRPr="00103BB3">
              <w:rPr>
                <w:rFonts w:ascii="Times New Roman" w:eastAsia="Calibri" w:hAnsi="Times New Roman" w:cs="Times New Roman"/>
                <w:sz w:val="24"/>
                <w:szCs w:val="24"/>
                <w:shd w:val="clear" w:color="auto" w:fill="FFFFFF"/>
              </w:rPr>
              <w:t>Сатыбаев</w:t>
            </w:r>
            <w:proofErr w:type="spellEnd"/>
            <w:r w:rsidRPr="00103BB3">
              <w:rPr>
                <w:rFonts w:ascii="Times New Roman" w:eastAsia="Calibri" w:hAnsi="Times New Roman" w:cs="Times New Roman"/>
                <w:sz w:val="24"/>
                <w:szCs w:val="24"/>
                <w:shd w:val="clear" w:color="auto" w:fill="FFFFFF"/>
              </w:rPr>
              <w:t xml:space="preserve"> Н.К, руководитель Джалал-</w:t>
            </w:r>
            <w:proofErr w:type="spellStart"/>
            <w:r w:rsidRPr="00103BB3">
              <w:rPr>
                <w:rFonts w:ascii="Times New Roman" w:eastAsia="Calibri" w:hAnsi="Times New Roman" w:cs="Times New Roman"/>
                <w:sz w:val="24"/>
                <w:szCs w:val="24"/>
                <w:shd w:val="clear" w:color="auto" w:fill="FFFFFF"/>
              </w:rPr>
              <w:t>Абадского</w:t>
            </w:r>
            <w:proofErr w:type="spellEnd"/>
            <w:r w:rsidRPr="00103BB3">
              <w:rPr>
                <w:rFonts w:ascii="Times New Roman" w:eastAsia="Calibri" w:hAnsi="Times New Roman" w:cs="Times New Roman"/>
                <w:sz w:val="24"/>
                <w:szCs w:val="24"/>
                <w:shd w:val="clear" w:color="auto" w:fill="FFFFFF"/>
              </w:rPr>
              <w:t xml:space="preserve"> ЦПЗГСЭН – </w:t>
            </w:r>
            <w:proofErr w:type="spellStart"/>
            <w:r w:rsidRPr="00103BB3">
              <w:rPr>
                <w:rFonts w:ascii="Times New Roman" w:eastAsia="Calibri" w:hAnsi="Times New Roman" w:cs="Times New Roman"/>
                <w:sz w:val="24"/>
                <w:szCs w:val="24"/>
                <w:shd w:val="clear" w:color="auto" w:fill="FFFFFF"/>
              </w:rPr>
              <w:t>Ураимов</w:t>
            </w:r>
            <w:proofErr w:type="spellEnd"/>
            <w:r w:rsidRPr="00103BB3">
              <w:rPr>
                <w:rFonts w:ascii="Times New Roman" w:eastAsia="Calibri" w:hAnsi="Times New Roman" w:cs="Times New Roman"/>
                <w:sz w:val="24"/>
                <w:szCs w:val="24"/>
                <w:shd w:val="clear" w:color="auto" w:fill="FFFFFF"/>
              </w:rPr>
              <w:t xml:space="preserve"> Рома </w:t>
            </w:r>
            <w:proofErr w:type="spellStart"/>
            <w:r w:rsidRPr="00103BB3">
              <w:rPr>
                <w:rFonts w:ascii="Times New Roman" w:eastAsia="Calibri" w:hAnsi="Times New Roman" w:cs="Times New Roman"/>
                <w:sz w:val="24"/>
                <w:szCs w:val="24"/>
                <w:shd w:val="clear" w:color="auto" w:fill="FFFFFF"/>
              </w:rPr>
              <w:t>Каныбекович</w:t>
            </w:r>
            <w:proofErr w:type="spellEnd"/>
            <w:r w:rsidRPr="00103BB3">
              <w:rPr>
                <w:rFonts w:ascii="Times New Roman" w:eastAsia="Calibri" w:hAnsi="Times New Roman" w:cs="Times New Roman"/>
                <w:sz w:val="24"/>
                <w:szCs w:val="24"/>
                <w:shd w:val="clear" w:color="auto" w:fill="FFFFFF"/>
              </w:rPr>
              <w:t xml:space="preserve"> и медицинский персонал, а также местное население. На общественном слушании приняли участие 30 участников. </w:t>
            </w:r>
          </w:p>
          <w:p w:rsidR="00103BB3" w:rsidRPr="00103BB3" w:rsidRDefault="00103BB3" w:rsidP="00103BB3">
            <w:pPr>
              <w:spacing w:after="0" w:line="276" w:lineRule="auto"/>
              <w:ind w:firstLine="708"/>
              <w:jc w:val="both"/>
              <w:rPr>
                <w:rFonts w:ascii="Times New Roman" w:eastAsia="Calibri" w:hAnsi="Times New Roman" w:cs="Times New Roman"/>
                <w:bCs/>
                <w:sz w:val="24"/>
                <w:szCs w:val="24"/>
              </w:rPr>
            </w:pPr>
            <w:r w:rsidRPr="00103BB3">
              <w:rPr>
                <w:rFonts w:ascii="Times New Roman" w:eastAsia="Calibri" w:hAnsi="Times New Roman" w:cs="Times New Roman"/>
                <w:bCs/>
                <w:sz w:val="24"/>
                <w:szCs w:val="24"/>
              </w:rPr>
              <w:t>На встрече сотрудники ОРП разъяснили основные положения Экстренного проекта по COVID-19, а также уже достигнутые результаты проекта были раскрыты в доступной форме и языке. Общественные слушания по планируемым работам прошли в зале Джалал-</w:t>
            </w:r>
            <w:proofErr w:type="spellStart"/>
            <w:r w:rsidRPr="00103BB3">
              <w:rPr>
                <w:rFonts w:ascii="Times New Roman" w:eastAsia="Calibri" w:hAnsi="Times New Roman" w:cs="Times New Roman"/>
                <w:bCs/>
                <w:sz w:val="24"/>
                <w:szCs w:val="24"/>
              </w:rPr>
              <w:t>Абадского</w:t>
            </w:r>
            <w:proofErr w:type="spellEnd"/>
            <w:r w:rsidRPr="00103BB3">
              <w:rPr>
                <w:rFonts w:ascii="Times New Roman" w:eastAsia="Calibri" w:hAnsi="Times New Roman" w:cs="Times New Roman"/>
                <w:bCs/>
                <w:sz w:val="24"/>
                <w:szCs w:val="24"/>
              </w:rPr>
              <w:t xml:space="preserve"> центра </w:t>
            </w:r>
            <w:proofErr w:type="spellStart"/>
            <w:r w:rsidRPr="00103BB3">
              <w:rPr>
                <w:rFonts w:ascii="Times New Roman" w:eastAsia="Calibri" w:hAnsi="Times New Roman" w:cs="Times New Roman"/>
                <w:bCs/>
                <w:sz w:val="24"/>
                <w:szCs w:val="24"/>
              </w:rPr>
              <w:t>госсанэпидемнадзора</w:t>
            </w:r>
            <w:proofErr w:type="spellEnd"/>
            <w:r w:rsidRPr="00103BB3">
              <w:rPr>
                <w:rFonts w:ascii="Times New Roman" w:eastAsia="Calibri" w:hAnsi="Times New Roman" w:cs="Times New Roman"/>
                <w:bCs/>
                <w:sz w:val="24"/>
                <w:szCs w:val="24"/>
              </w:rPr>
              <w:t xml:space="preserve"> в </w:t>
            </w:r>
            <w:proofErr w:type="spellStart"/>
            <w:r w:rsidRPr="00103BB3">
              <w:rPr>
                <w:rFonts w:ascii="Times New Roman" w:eastAsia="Calibri" w:hAnsi="Times New Roman" w:cs="Times New Roman"/>
                <w:bCs/>
                <w:sz w:val="24"/>
                <w:szCs w:val="24"/>
              </w:rPr>
              <w:t>г.Джалал-Абад</w:t>
            </w:r>
            <w:proofErr w:type="spellEnd"/>
            <w:r w:rsidRPr="00103BB3">
              <w:rPr>
                <w:rFonts w:ascii="Times New Roman" w:eastAsia="Calibri" w:hAnsi="Times New Roman" w:cs="Times New Roman"/>
                <w:bCs/>
                <w:sz w:val="24"/>
                <w:szCs w:val="24"/>
              </w:rPr>
              <w:t>. Специалисты ОРП представили проект, социально-экологические стандарты ВБ, РДУЭСМ, План экологического и социального управления (ПУОСС), ПИКУМО и МРЖ. В ходе встречи был представлен МРЖ: сроки, этапы и каналы. Участники были проинформированы о местном координаторе МРЖ – главном враче Джалал-</w:t>
            </w:r>
            <w:proofErr w:type="spellStart"/>
            <w:r w:rsidRPr="00103BB3">
              <w:rPr>
                <w:rFonts w:ascii="Times New Roman" w:eastAsia="Calibri" w:hAnsi="Times New Roman" w:cs="Times New Roman"/>
                <w:bCs/>
                <w:sz w:val="24"/>
                <w:szCs w:val="24"/>
              </w:rPr>
              <w:t>Абадского</w:t>
            </w:r>
            <w:proofErr w:type="spellEnd"/>
            <w:r w:rsidRPr="00103BB3">
              <w:rPr>
                <w:rFonts w:ascii="Times New Roman" w:eastAsia="Calibri" w:hAnsi="Times New Roman" w:cs="Times New Roman"/>
                <w:bCs/>
                <w:sz w:val="24"/>
                <w:szCs w:val="24"/>
              </w:rPr>
              <w:t xml:space="preserve"> центра </w:t>
            </w:r>
            <w:proofErr w:type="spellStart"/>
            <w:r w:rsidRPr="00103BB3">
              <w:rPr>
                <w:rFonts w:ascii="Times New Roman" w:eastAsia="Calibri" w:hAnsi="Times New Roman" w:cs="Times New Roman"/>
                <w:bCs/>
                <w:sz w:val="24"/>
                <w:szCs w:val="24"/>
              </w:rPr>
              <w:t>госсанэпидемнадзора</w:t>
            </w:r>
            <w:proofErr w:type="spellEnd"/>
            <w:r w:rsidRPr="00103BB3">
              <w:rPr>
                <w:rFonts w:ascii="Times New Roman" w:eastAsia="Calibri" w:hAnsi="Times New Roman" w:cs="Times New Roman"/>
                <w:bCs/>
                <w:sz w:val="24"/>
                <w:szCs w:val="24"/>
              </w:rPr>
              <w:t xml:space="preserve">– </w:t>
            </w:r>
            <w:proofErr w:type="spellStart"/>
            <w:r w:rsidRPr="00103BB3">
              <w:rPr>
                <w:rFonts w:ascii="Times New Roman" w:eastAsia="Calibri" w:hAnsi="Times New Roman" w:cs="Times New Roman"/>
                <w:bCs/>
                <w:sz w:val="24"/>
                <w:szCs w:val="24"/>
              </w:rPr>
              <w:t>Ураимова</w:t>
            </w:r>
            <w:proofErr w:type="spellEnd"/>
            <w:r w:rsidRPr="00103BB3">
              <w:rPr>
                <w:rFonts w:ascii="Times New Roman" w:eastAsia="Calibri" w:hAnsi="Times New Roman" w:cs="Times New Roman"/>
                <w:bCs/>
                <w:sz w:val="24"/>
                <w:szCs w:val="24"/>
              </w:rPr>
              <w:t xml:space="preserve"> Ромы </w:t>
            </w:r>
            <w:proofErr w:type="spellStart"/>
            <w:r w:rsidRPr="00103BB3">
              <w:rPr>
                <w:rFonts w:ascii="Times New Roman" w:eastAsia="Calibri" w:hAnsi="Times New Roman" w:cs="Times New Roman"/>
                <w:bCs/>
                <w:sz w:val="24"/>
                <w:szCs w:val="24"/>
              </w:rPr>
              <w:t>Каныбековича</w:t>
            </w:r>
            <w:proofErr w:type="spellEnd"/>
            <w:r w:rsidRPr="00103BB3">
              <w:rPr>
                <w:rFonts w:ascii="Times New Roman" w:eastAsia="Calibri" w:hAnsi="Times New Roman" w:cs="Times New Roman"/>
                <w:bCs/>
                <w:sz w:val="24"/>
                <w:szCs w:val="24"/>
              </w:rPr>
              <w:t xml:space="preserve"> </w:t>
            </w:r>
            <w:proofErr w:type="gramStart"/>
            <w:r w:rsidRPr="00103BB3">
              <w:rPr>
                <w:rFonts w:ascii="Times New Roman" w:eastAsia="Calibri" w:hAnsi="Times New Roman" w:cs="Times New Roman"/>
                <w:sz w:val="24"/>
                <w:szCs w:val="24"/>
              </w:rPr>
              <w:t>по тел</w:t>
            </w:r>
            <w:proofErr w:type="gramEnd"/>
            <w:r w:rsidRPr="00103BB3">
              <w:rPr>
                <w:rFonts w:ascii="Times New Roman" w:eastAsia="Calibri" w:hAnsi="Times New Roman" w:cs="Times New Roman"/>
                <w:sz w:val="24"/>
                <w:szCs w:val="24"/>
              </w:rPr>
              <w:t>: 0 772 661 517</w:t>
            </w:r>
            <w:r w:rsidRPr="00103BB3">
              <w:rPr>
                <w:rFonts w:ascii="Times New Roman" w:eastAsia="Calibri" w:hAnsi="Times New Roman" w:cs="Times New Roman"/>
                <w:bCs/>
                <w:sz w:val="24"/>
                <w:szCs w:val="24"/>
              </w:rPr>
              <w:t xml:space="preserve">. В случае вопросов или жалоб они могут связаться с ним. </w:t>
            </w:r>
          </w:p>
          <w:p w:rsidR="00103BB3" w:rsidRPr="00103BB3" w:rsidRDefault="00103BB3" w:rsidP="00103BB3">
            <w:pPr>
              <w:spacing w:after="0" w:line="276" w:lineRule="auto"/>
              <w:ind w:firstLine="708"/>
              <w:jc w:val="both"/>
              <w:rPr>
                <w:rFonts w:ascii="Times New Roman" w:eastAsia="Calibri" w:hAnsi="Times New Roman" w:cs="Times New Roman"/>
                <w:bCs/>
                <w:sz w:val="24"/>
                <w:szCs w:val="24"/>
              </w:rPr>
            </w:pPr>
            <w:r w:rsidRPr="00103BB3">
              <w:rPr>
                <w:rFonts w:ascii="Times New Roman" w:eastAsia="Calibri" w:hAnsi="Times New Roman" w:cs="Times New Roman"/>
                <w:bCs/>
                <w:sz w:val="24"/>
                <w:szCs w:val="24"/>
              </w:rPr>
              <w:t xml:space="preserve">Кроме этого, специалист ОРП по инфекционному контролю и управлению медицинскими отходами- </w:t>
            </w:r>
            <w:proofErr w:type="spellStart"/>
            <w:r w:rsidRPr="00103BB3">
              <w:rPr>
                <w:rFonts w:ascii="Times New Roman" w:eastAsia="Calibri" w:hAnsi="Times New Roman" w:cs="Times New Roman"/>
                <w:bCs/>
                <w:sz w:val="24"/>
                <w:szCs w:val="24"/>
              </w:rPr>
              <w:t>Исмаилова</w:t>
            </w:r>
            <w:proofErr w:type="spellEnd"/>
            <w:r w:rsidRPr="00103BB3">
              <w:rPr>
                <w:rFonts w:ascii="Times New Roman" w:eastAsia="Calibri" w:hAnsi="Times New Roman" w:cs="Times New Roman"/>
                <w:bCs/>
                <w:sz w:val="24"/>
                <w:szCs w:val="24"/>
              </w:rPr>
              <w:t xml:space="preserve"> </w:t>
            </w:r>
            <w:proofErr w:type="spellStart"/>
            <w:r w:rsidRPr="00103BB3">
              <w:rPr>
                <w:rFonts w:ascii="Times New Roman" w:eastAsia="Calibri" w:hAnsi="Times New Roman" w:cs="Times New Roman"/>
                <w:bCs/>
                <w:sz w:val="24"/>
                <w:szCs w:val="24"/>
              </w:rPr>
              <w:t>Бактыгуль</w:t>
            </w:r>
            <w:proofErr w:type="spellEnd"/>
            <w:r w:rsidRPr="00103BB3">
              <w:rPr>
                <w:rFonts w:ascii="Times New Roman" w:eastAsia="Calibri" w:hAnsi="Times New Roman" w:cs="Times New Roman"/>
                <w:bCs/>
                <w:sz w:val="24"/>
                <w:szCs w:val="24"/>
              </w:rPr>
              <w:t xml:space="preserve"> презентовала текущий статус по вакцинации, а также ее важность при </w:t>
            </w:r>
            <w:proofErr w:type="spellStart"/>
            <w:r w:rsidRPr="00103BB3">
              <w:rPr>
                <w:rFonts w:ascii="Times New Roman" w:eastAsia="Calibri" w:hAnsi="Times New Roman" w:cs="Times New Roman"/>
                <w:bCs/>
                <w:sz w:val="24"/>
                <w:szCs w:val="24"/>
              </w:rPr>
              <w:t>коронавирусной</w:t>
            </w:r>
            <w:proofErr w:type="spellEnd"/>
            <w:r w:rsidRPr="00103BB3">
              <w:rPr>
                <w:rFonts w:ascii="Times New Roman" w:eastAsia="Calibri" w:hAnsi="Times New Roman" w:cs="Times New Roman"/>
                <w:bCs/>
                <w:sz w:val="24"/>
                <w:szCs w:val="24"/>
              </w:rPr>
              <w:t xml:space="preserve"> инфекции для участников из уязвимых слоев населения. </w:t>
            </w:r>
          </w:p>
          <w:p w:rsidR="00103BB3" w:rsidRPr="00103BB3" w:rsidRDefault="00103BB3" w:rsidP="00103BB3">
            <w:pPr>
              <w:spacing w:after="0" w:line="276" w:lineRule="auto"/>
              <w:ind w:firstLine="708"/>
              <w:jc w:val="both"/>
              <w:rPr>
                <w:rFonts w:ascii="Times New Roman" w:eastAsia="Calibri" w:hAnsi="Times New Roman" w:cs="Times New Roman"/>
                <w:sz w:val="24"/>
                <w:szCs w:val="24"/>
              </w:rPr>
            </w:pPr>
            <w:r w:rsidRPr="00103BB3">
              <w:rPr>
                <w:rFonts w:ascii="Times New Roman" w:eastAsia="Calibri" w:hAnsi="Times New Roman" w:cs="Times New Roman"/>
                <w:sz w:val="24"/>
                <w:szCs w:val="24"/>
              </w:rPr>
              <w:t xml:space="preserve">В ходе встречи, специалист по социальному развитию – Юлдашева М. презентовала “Экстренный проект по </w:t>
            </w:r>
            <w:r w:rsidRPr="00103BB3">
              <w:rPr>
                <w:rFonts w:ascii="Times New Roman" w:eastAsia="Calibri" w:hAnsi="Times New Roman" w:cs="Times New Roman"/>
                <w:sz w:val="24"/>
                <w:szCs w:val="24"/>
                <w:lang w:val="en-US"/>
              </w:rPr>
              <w:t>COVID</w:t>
            </w:r>
            <w:r w:rsidRPr="00103BB3">
              <w:rPr>
                <w:rFonts w:ascii="Times New Roman" w:eastAsia="Calibri" w:hAnsi="Times New Roman" w:cs="Times New Roman"/>
                <w:sz w:val="24"/>
                <w:szCs w:val="24"/>
              </w:rPr>
              <w:t xml:space="preserve">-19”, о реализованных мероприятиях в рамках проекта, о предстоящих строительных работах в санитарно-эпидемиологическом отдел </w:t>
            </w:r>
            <w:proofErr w:type="spellStart"/>
            <w:r w:rsidRPr="00103BB3">
              <w:rPr>
                <w:rFonts w:ascii="Times New Roman" w:eastAsia="Calibri" w:hAnsi="Times New Roman" w:cs="Times New Roman"/>
                <w:sz w:val="24"/>
                <w:szCs w:val="24"/>
              </w:rPr>
              <w:t>с.Араван</w:t>
            </w:r>
            <w:proofErr w:type="spellEnd"/>
            <w:r w:rsidRPr="00103BB3">
              <w:rPr>
                <w:rFonts w:ascii="Times New Roman" w:eastAsia="Calibri" w:hAnsi="Times New Roman" w:cs="Times New Roman"/>
                <w:sz w:val="24"/>
                <w:szCs w:val="24"/>
              </w:rPr>
              <w:t xml:space="preserve">. Затем разъяснила положения ПУОСС. Особое внимание уделила Механизму рассмотрения жалоб, Кодексу поведения, о необходимости его подписания подрядчиком. При этом отметила, что каждый работник обязан изучить Кодекс поведения и подписать его до начала работ. Также объяснила, что обязанностью подрядчика является обеспечение безопасности и гигиены труда на рабочем месте. Подрядной организации разъяснили о существующей ответственности за привлечение несовершеннолетних лиц младше 18 лет к ремонтным работам. М. Юлдашева отметила, что соблюдение ТК КР является ответственностью подрядной организации. </w:t>
            </w:r>
          </w:p>
          <w:p w:rsidR="00103BB3" w:rsidRPr="00103BB3" w:rsidRDefault="00103BB3" w:rsidP="00103BB3">
            <w:pPr>
              <w:spacing w:line="256" w:lineRule="auto"/>
              <w:ind w:firstLine="708"/>
              <w:jc w:val="both"/>
              <w:rPr>
                <w:rFonts w:ascii="Times New Roman" w:eastAsia="Calibri" w:hAnsi="Times New Roman" w:cs="Times New Roman"/>
                <w:sz w:val="24"/>
                <w:szCs w:val="24"/>
              </w:rPr>
            </w:pPr>
            <w:r w:rsidRPr="00103BB3">
              <w:rPr>
                <w:rFonts w:ascii="Times New Roman" w:eastAsia="Calibri" w:hAnsi="Times New Roman" w:cs="Times New Roman"/>
                <w:sz w:val="24"/>
                <w:szCs w:val="24"/>
              </w:rPr>
              <w:t xml:space="preserve">Во время встречи, одна участница попросила огородить стройку чтобы население и пациенты видели, что здесь идут строительные работы. Сосед, дом которого близко находится к центру, попросил обесточить газ при демонтаже газовой трубы, при этом специалист ОРП по </w:t>
            </w:r>
            <w:proofErr w:type="spellStart"/>
            <w:r w:rsidRPr="00103BB3">
              <w:rPr>
                <w:rFonts w:ascii="Times New Roman" w:eastAsia="Calibri" w:hAnsi="Times New Roman" w:cs="Times New Roman"/>
                <w:sz w:val="24"/>
                <w:szCs w:val="24"/>
              </w:rPr>
              <w:t>соц</w:t>
            </w:r>
            <w:proofErr w:type="spellEnd"/>
            <w:r w:rsidRPr="00103BB3">
              <w:rPr>
                <w:rFonts w:ascii="Times New Roman" w:eastAsia="Calibri" w:hAnsi="Times New Roman" w:cs="Times New Roman"/>
                <w:sz w:val="24"/>
                <w:szCs w:val="24"/>
              </w:rPr>
              <w:t xml:space="preserve"> развитию попросила подрядчика и специалиста по Технадзору обратить особое внимание на данный вопрос. Во время встречи также было озвучено, </w:t>
            </w:r>
            <w:proofErr w:type="gramStart"/>
            <w:r w:rsidRPr="00103BB3">
              <w:rPr>
                <w:rFonts w:ascii="Times New Roman" w:eastAsia="Calibri" w:hAnsi="Times New Roman" w:cs="Times New Roman"/>
                <w:sz w:val="24"/>
                <w:szCs w:val="24"/>
              </w:rPr>
              <w:t>что  рядом</w:t>
            </w:r>
            <w:proofErr w:type="gramEnd"/>
            <w:r w:rsidRPr="00103BB3">
              <w:rPr>
                <w:rFonts w:ascii="Times New Roman" w:eastAsia="Calibri" w:hAnsi="Times New Roman" w:cs="Times New Roman"/>
                <w:sz w:val="24"/>
                <w:szCs w:val="24"/>
              </w:rPr>
              <w:t xml:space="preserve"> со старым зданием находится высокая дымоходная труба (нерабочая). После демонтажа старого здания необходимо будет снести данную дымоходную трубу.  Специалист по социальному развитию сообщила что, при сносе этой трубы нужно строго соблюдать меры безопасности и </w:t>
            </w:r>
            <w:proofErr w:type="gramStart"/>
            <w:r w:rsidRPr="00103BB3">
              <w:rPr>
                <w:rFonts w:ascii="Times New Roman" w:eastAsia="Calibri" w:hAnsi="Times New Roman" w:cs="Times New Roman"/>
                <w:sz w:val="24"/>
                <w:szCs w:val="24"/>
              </w:rPr>
              <w:t>охрану труда</w:t>
            </w:r>
            <w:proofErr w:type="gramEnd"/>
            <w:r w:rsidRPr="00103BB3">
              <w:rPr>
                <w:rFonts w:ascii="Times New Roman" w:eastAsia="Calibri" w:hAnsi="Times New Roman" w:cs="Times New Roman"/>
                <w:sz w:val="24"/>
                <w:szCs w:val="24"/>
              </w:rPr>
              <w:t xml:space="preserve"> и технику безопасности. Снос трубы не должен повлечь за собой негативные последствия. Также, специалист по охране окружающей среды остановился на необходимости вовремя вывозить мусор и другие отходы после работ по сносу старого здания.  </w:t>
            </w:r>
          </w:p>
          <w:p w:rsidR="00103BB3" w:rsidRPr="00103BB3" w:rsidRDefault="00103BB3" w:rsidP="00103BB3">
            <w:pPr>
              <w:spacing w:line="256" w:lineRule="auto"/>
              <w:ind w:firstLine="708"/>
              <w:jc w:val="both"/>
              <w:rPr>
                <w:rFonts w:ascii="Times New Roman" w:eastAsia="Calibri" w:hAnsi="Times New Roman" w:cs="Times New Roman"/>
                <w:sz w:val="24"/>
                <w:szCs w:val="24"/>
                <w:shd w:val="clear" w:color="auto" w:fill="FFFFFF"/>
              </w:rPr>
            </w:pPr>
            <w:r w:rsidRPr="00103BB3">
              <w:rPr>
                <w:rFonts w:ascii="Times New Roman" w:eastAsia="Calibri" w:hAnsi="Times New Roman" w:cs="Times New Roman"/>
                <w:sz w:val="24"/>
                <w:szCs w:val="24"/>
                <w:shd w:val="clear" w:color="auto" w:fill="FFFFFF"/>
              </w:rPr>
              <w:t xml:space="preserve">Кроме этого, участники задавали вопрос относительно вакцинации: 1. Какие побочные эффекты могут быть после прививки?  Ответ </w:t>
            </w:r>
            <w:proofErr w:type="spellStart"/>
            <w:r w:rsidRPr="00103BB3">
              <w:rPr>
                <w:rFonts w:ascii="Times New Roman" w:eastAsia="Calibri" w:hAnsi="Times New Roman" w:cs="Times New Roman"/>
                <w:sz w:val="24"/>
                <w:szCs w:val="24"/>
                <w:shd w:val="clear" w:color="auto" w:fill="FFFFFF"/>
              </w:rPr>
              <w:t>Исмаиловой</w:t>
            </w:r>
            <w:proofErr w:type="spellEnd"/>
            <w:r w:rsidRPr="00103BB3">
              <w:rPr>
                <w:rFonts w:ascii="Times New Roman" w:eastAsia="Calibri" w:hAnsi="Times New Roman" w:cs="Times New Roman"/>
                <w:sz w:val="24"/>
                <w:szCs w:val="24"/>
                <w:shd w:val="clear" w:color="auto" w:fill="FFFFFF"/>
              </w:rPr>
              <w:t xml:space="preserve"> Б.</w:t>
            </w:r>
            <w:proofErr w:type="gramStart"/>
            <w:r w:rsidRPr="00103BB3">
              <w:rPr>
                <w:rFonts w:ascii="Times New Roman" w:eastAsia="Calibri" w:hAnsi="Times New Roman" w:cs="Times New Roman"/>
                <w:sz w:val="24"/>
                <w:szCs w:val="24"/>
                <w:shd w:val="clear" w:color="auto" w:fill="FFFFFF"/>
              </w:rPr>
              <w:t>: После</w:t>
            </w:r>
            <w:proofErr w:type="gramEnd"/>
            <w:r w:rsidRPr="00103BB3">
              <w:rPr>
                <w:rFonts w:ascii="Times New Roman" w:eastAsia="Calibri" w:hAnsi="Times New Roman" w:cs="Times New Roman"/>
                <w:sz w:val="24"/>
                <w:szCs w:val="24"/>
                <w:shd w:val="clear" w:color="auto" w:fill="FFFFFF"/>
              </w:rPr>
              <w:t xml:space="preserve"> вакцинации, в первые-вторые сутки могут развиваться кратковременные общие и местные реакции: озноб, повышение температуры тела (не выше 38,5 градусов), боль в мышцах и суставах, усталость, головная боль, болезненность в месте укола, покраснение. Эти явления обычно проходят без следа в течение 2–3 дней. Для снятия жара можно применять нестероидные противовоспалительные препараты. 2. При ревакцинации предыдущий сертификат обнуляется? Ответ </w:t>
            </w:r>
            <w:proofErr w:type="spellStart"/>
            <w:r w:rsidRPr="00103BB3">
              <w:rPr>
                <w:rFonts w:ascii="Times New Roman" w:eastAsia="Calibri" w:hAnsi="Times New Roman" w:cs="Times New Roman"/>
                <w:sz w:val="24"/>
                <w:szCs w:val="24"/>
                <w:shd w:val="clear" w:color="auto" w:fill="FFFFFF"/>
              </w:rPr>
              <w:t>Исмаиловой</w:t>
            </w:r>
            <w:proofErr w:type="spellEnd"/>
            <w:r w:rsidRPr="00103BB3">
              <w:rPr>
                <w:rFonts w:ascii="Times New Roman" w:eastAsia="Calibri" w:hAnsi="Times New Roman" w:cs="Times New Roman"/>
                <w:sz w:val="24"/>
                <w:szCs w:val="24"/>
                <w:shd w:val="clear" w:color="auto" w:fill="FFFFFF"/>
              </w:rPr>
              <w:t xml:space="preserve"> Б.: В личном кабинете на портале Госуслуг отображается Медицинский сертификат о профилактических прививках против новой </w:t>
            </w:r>
            <w:proofErr w:type="spellStart"/>
            <w:r w:rsidRPr="00103BB3">
              <w:rPr>
                <w:rFonts w:ascii="Times New Roman" w:eastAsia="Calibri" w:hAnsi="Times New Roman" w:cs="Times New Roman"/>
                <w:sz w:val="24"/>
                <w:szCs w:val="24"/>
                <w:shd w:val="clear" w:color="auto" w:fill="FFFFFF"/>
              </w:rPr>
              <w:t>коронавирусной</w:t>
            </w:r>
            <w:proofErr w:type="spellEnd"/>
            <w:r w:rsidRPr="00103BB3">
              <w:rPr>
                <w:rFonts w:ascii="Times New Roman" w:eastAsia="Calibri" w:hAnsi="Times New Roman" w:cs="Times New Roman"/>
                <w:sz w:val="24"/>
                <w:szCs w:val="24"/>
                <w:shd w:val="clear" w:color="auto" w:fill="FFFFFF"/>
              </w:rPr>
              <w:t xml:space="preserve"> инфекции. К имеющимся данным должны добавлять новые сведения о вакцинации, ревакцинации.</w:t>
            </w:r>
          </w:p>
          <w:p w:rsidR="00103BB3" w:rsidRPr="00103BB3" w:rsidRDefault="00103BB3" w:rsidP="00103BB3">
            <w:pPr>
              <w:spacing w:line="256" w:lineRule="auto"/>
              <w:ind w:firstLine="708"/>
              <w:jc w:val="both"/>
              <w:rPr>
                <w:rFonts w:ascii="Times New Roman" w:eastAsia="Calibri" w:hAnsi="Times New Roman" w:cs="Times New Roman"/>
                <w:sz w:val="24"/>
                <w:szCs w:val="24"/>
                <w:shd w:val="clear" w:color="auto" w:fill="FFFFFF"/>
              </w:rPr>
            </w:pPr>
            <w:r w:rsidRPr="00103BB3">
              <w:rPr>
                <w:rFonts w:ascii="Times New Roman" w:eastAsia="Calibri" w:hAnsi="Times New Roman" w:cs="Times New Roman"/>
                <w:sz w:val="24"/>
                <w:szCs w:val="24"/>
                <w:shd w:val="clear" w:color="auto" w:fill="FFFFFF"/>
              </w:rPr>
              <w:t xml:space="preserve">Подрядчики были информированы о об экологических и социальных стандартах Проекта, которые необходимо соблюдать в ходе проведения ремонтных работ. В целом, общественное слушание прошло в доброжелательной атмосфере, и участники выразили благодарность проекту. В конце встречи проекта специалисты поделились контактами, по которым можно задать вопросы или направить обращения относительно проводимых работ: 0312 32-38-69 или по электронной почте mir23@ya.ru (экологические аспекты) или maksatai.yuldasheva@gmail.com (социальные аспекты).  </w:t>
            </w:r>
          </w:p>
          <w:p w:rsidR="00103BB3" w:rsidRPr="00103BB3" w:rsidRDefault="00103BB3" w:rsidP="00103BB3">
            <w:pPr>
              <w:spacing w:line="256" w:lineRule="auto"/>
              <w:ind w:firstLine="708"/>
              <w:jc w:val="both"/>
              <w:rPr>
                <w:rFonts w:ascii="Times New Roman" w:eastAsia="Calibri" w:hAnsi="Times New Roman" w:cs="Times New Roman"/>
                <w:sz w:val="24"/>
                <w:szCs w:val="24"/>
                <w:shd w:val="clear" w:color="auto" w:fill="FFFFFF"/>
              </w:rPr>
            </w:pPr>
            <w:r w:rsidRPr="00103BB3">
              <w:rPr>
                <w:rFonts w:ascii="Times New Roman" w:eastAsia="Calibri" w:hAnsi="Times New Roman" w:cs="Times New Roman"/>
                <w:sz w:val="24"/>
                <w:szCs w:val="24"/>
                <w:shd w:val="clear" w:color="auto" w:fill="FFFFFF"/>
              </w:rPr>
              <w:t xml:space="preserve">После встречи специалисты ОРП провели осмотр помещения который будет сноситься, проинформировали соблюдать все меры безопасности при демонтаже и перестановке газовой трубы, а также при демонтаже дымоходной трубы. После демонтажа здания необходимо будет снести дымоходную трубу и при этом соблюсти все меры безопасности.  Руководитель ЦПЗГСЭН, представитель подрядной организации совместно с специалистом по Технадзору согласились и подтвердили, что все демонтажные работы будут произведены с соблюдением всех мер безопасности.  Специалист по </w:t>
            </w:r>
            <w:proofErr w:type="spellStart"/>
            <w:r w:rsidRPr="00103BB3">
              <w:rPr>
                <w:rFonts w:ascii="Times New Roman" w:eastAsia="Calibri" w:hAnsi="Times New Roman" w:cs="Times New Roman"/>
                <w:sz w:val="24"/>
                <w:szCs w:val="24"/>
                <w:shd w:val="clear" w:color="auto" w:fill="FFFFFF"/>
              </w:rPr>
              <w:t>соц</w:t>
            </w:r>
            <w:proofErr w:type="spellEnd"/>
            <w:r w:rsidRPr="00103BB3">
              <w:rPr>
                <w:rFonts w:ascii="Times New Roman" w:eastAsia="Calibri" w:hAnsi="Times New Roman" w:cs="Times New Roman"/>
                <w:sz w:val="24"/>
                <w:szCs w:val="24"/>
                <w:shd w:val="clear" w:color="auto" w:fill="FFFFFF"/>
              </w:rPr>
              <w:t xml:space="preserve"> развитию отдельно провел консультации с соседом дом которого имеет доступ к газовой трубе, (газовая труба проходит через его дом) и проинформировала о канале МРЖ. </w:t>
            </w:r>
          </w:p>
          <w:p w:rsidR="001B28DF" w:rsidRPr="00D65014" w:rsidRDefault="001B28DF" w:rsidP="00925804">
            <w:pPr>
              <w:spacing w:after="0" w:line="276" w:lineRule="auto"/>
              <w:jc w:val="both"/>
              <w:rPr>
                <w:rFonts w:ascii="Times New Roman" w:hAnsi="Times New Roman" w:cs="Times New Roman"/>
                <w:sz w:val="24"/>
                <w:szCs w:val="24"/>
                <w:highlight w:val="yellow"/>
              </w:rPr>
            </w:pPr>
            <w:bookmarkStart w:id="6" w:name="_GoBack"/>
            <w:bookmarkEnd w:id="6"/>
          </w:p>
        </w:tc>
      </w:tr>
      <w:tr w:rsidR="001B28DF" w:rsidRPr="00D65014" w:rsidTr="001B28DF">
        <w:tc>
          <w:tcPr>
            <w:tcW w:w="9322" w:type="dxa"/>
            <w:gridSpan w:val="4"/>
          </w:tcPr>
          <w:p w:rsidR="001B28DF" w:rsidRPr="00D65014" w:rsidRDefault="001B28DF" w:rsidP="001B28DF">
            <w:pPr>
              <w:spacing w:after="0" w:line="276" w:lineRule="auto"/>
              <w:rPr>
                <w:rFonts w:ascii="Times New Roman" w:hAnsi="Times New Roman" w:cs="Times New Roman"/>
                <w:sz w:val="24"/>
                <w:szCs w:val="24"/>
                <w:highlight w:val="yellow"/>
              </w:rPr>
            </w:pPr>
            <w:r w:rsidRPr="00D65014">
              <w:rPr>
                <w:rFonts w:ascii="Times New Roman" w:hAnsi="Times New Roman" w:cs="Times New Roman"/>
                <w:sz w:val="24"/>
                <w:szCs w:val="24"/>
              </w:rPr>
              <w:t xml:space="preserve">ИНСТИТУЦИОНАЛЬНЫЕ МЕРОПРИЯТИЯ </w:t>
            </w:r>
          </w:p>
        </w:tc>
      </w:tr>
      <w:tr w:rsidR="001B28DF" w:rsidRPr="00D65014" w:rsidTr="001B28DF">
        <w:trPr>
          <w:trHeight w:val="1833"/>
        </w:trPr>
        <w:tc>
          <w:tcPr>
            <w:tcW w:w="2835" w:type="dxa"/>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Реализация институциональных механизмов и предложенные/проведенные мероприятия по наращиванию потенциала</w:t>
            </w:r>
          </w:p>
        </w:tc>
        <w:tc>
          <w:tcPr>
            <w:tcW w:w="6487" w:type="dxa"/>
            <w:gridSpan w:val="3"/>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Роли и обязанности персонала на каждом этапе процесса инфекционного контроля и обращения с отходами (полный цикл):</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график приема отходов из клинических отделений;</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инструкции по дезинфекции,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инструкции по работе с автоклавом, микроволновыми печами,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Стандарты операционных процедур (СОП) в чрезвычайных ситуациях,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журнал контроля работы автоклава,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график уборки объекта.</w:t>
            </w:r>
          </w:p>
          <w:p w:rsidR="00925804" w:rsidRDefault="001B28DF" w:rsidP="00925804">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 Центре ведется журнал учета поступивших МО, а также контроль за проведением дезинфекции, проводимой на основании журнала дезинфекции МО, с записями с указанием времени и режима дезинфекции МО. Журнал заполняется после каждой загрузки МО</w:t>
            </w:r>
            <w:r w:rsidR="00925804">
              <w:rPr>
                <w:rFonts w:ascii="Times New Roman" w:hAnsi="Times New Roman" w:cs="Times New Roman"/>
                <w:sz w:val="24"/>
                <w:szCs w:val="24"/>
              </w:rPr>
              <w:t>.</w:t>
            </w:r>
          </w:p>
          <w:p w:rsidR="00925804" w:rsidRDefault="00925804" w:rsidP="00925804">
            <w:pPr>
              <w:spacing w:after="0" w:line="276" w:lineRule="auto"/>
              <w:jc w:val="both"/>
              <w:rPr>
                <w:rFonts w:ascii="Times New Roman" w:hAnsi="Times New Roman" w:cs="Times New Roman"/>
                <w:sz w:val="24"/>
                <w:szCs w:val="24"/>
              </w:rPr>
            </w:pPr>
          </w:p>
          <w:p w:rsidR="00925804" w:rsidRPr="00925804" w:rsidRDefault="00925804" w:rsidP="00925804">
            <w:pPr>
              <w:spacing w:after="0" w:line="276" w:lineRule="auto"/>
              <w:jc w:val="both"/>
              <w:rPr>
                <w:rFonts w:ascii="Times New Roman" w:hAnsi="Times New Roman" w:cs="Times New Roman"/>
                <w:sz w:val="24"/>
                <w:szCs w:val="24"/>
              </w:rPr>
            </w:pPr>
            <w:r w:rsidRPr="00925804">
              <w:rPr>
                <w:rFonts w:ascii="Times New Roman" w:hAnsi="Times New Roman" w:cs="Times New Roman"/>
                <w:sz w:val="24"/>
                <w:szCs w:val="24"/>
              </w:rPr>
              <w:t xml:space="preserve"> </w:t>
            </w:r>
            <w:r w:rsidR="00AB4224" w:rsidRPr="00AB4224">
              <w:rPr>
                <w:rFonts w:ascii="Times New Roman" w:hAnsi="Times New Roman" w:cs="Times New Roman"/>
                <w:sz w:val="24"/>
                <w:szCs w:val="24"/>
              </w:rPr>
              <w:t xml:space="preserve">Перед реализацией </w:t>
            </w:r>
            <w:proofErr w:type="spellStart"/>
            <w:r w:rsidR="00AB4224" w:rsidRPr="00AB4224">
              <w:rPr>
                <w:rFonts w:ascii="Times New Roman" w:hAnsi="Times New Roman" w:cs="Times New Roman"/>
                <w:sz w:val="24"/>
                <w:szCs w:val="24"/>
              </w:rPr>
              <w:t>подпроекта</w:t>
            </w:r>
            <w:proofErr w:type="spellEnd"/>
            <w:r w:rsidR="00AB4224" w:rsidRPr="00AB4224">
              <w:rPr>
                <w:rFonts w:ascii="Times New Roman" w:hAnsi="Times New Roman" w:cs="Times New Roman"/>
                <w:sz w:val="24"/>
                <w:szCs w:val="24"/>
              </w:rPr>
              <w:t xml:space="preserve"> будет разработан Механизм рассмотрения жалоб (МРЖ), и вся информация о МРЖ будет доступна на сайте </w:t>
            </w:r>
            <w:proofErr w:type="spellStart"/>
            <w:r w:rsidR="00AB4224" w:rsidRPr="00AB4224">
              <w:rPr>
                <w:rFonts w:ascii="Times New Roman" w:hAnsi="Times New Roman" w:cs="Times New Roman"/>
                <w:sz w:val="24"/>
                <w:szCs w:val="24"/>
              </w:rPr>
              <w:t>подпроекта</w:t>
            </w:r>
            <w:proofErr w:type="spellEnd"/>
            <w:r w:rsidR="00AB4224" w:rsidRPr="00AB4224">
              <w:rPr>
                <w:rFonts w:ascii="Times New Roman" w:hAnsi="Times New Roman" w:cs="Times New Roman"/>
                <w:sz w:val="24"/>
                <w:szCs w:val="24"/>
              </w:rPr>
              <w:t xml:space="preserve"> в виде информационного плаката. Также подрядчику будет поручено проводить инструктажи по технике безопасности, будет вестись журнал замеров температуры для раннего выявления признаков вирусного заболевания, а со всеми работниками подрядчика будет подписан Кодекс поведения. Сотрудники ГРП/Подрядчика будут проинструктированы о мерах по предотвращению сексуальной эксплуатации/сексуальных домогательств (СЭН/ДГ) и МРЖ. В основном это шум и пыль. Новое здание будет построено на пустом месте. Частные строения имеют отдельный вход. Жильцы дома будут проинформированы о проведении работ по сносу. Для снижения процессов пыления рекомендуется проводить водяное орошение (пылеподавление). Также местное население будет иметь доступ к МРЖ. Если подрядчик не соблюдает правила строительства, он может подать жалобу.</w:t>
            </w:r>
          </w:p>
          <w:p w:rsidR="00925804" w:rsidRPr="00925804" w:rsidRDefault="00925804" w:rsidP="00925804">
            <w:pPr>
              <w:spacing w:after="0" w:line="276" w:lineRule="auto"/>
              <w:jc w:val="both"/>
              <w:rPr>
                <w:rFonts w:ascii="Times New Roman" w:hAnsi="Times New Roman" w:cs="Times New Roman"/>
                <w:sz w:val="24"/>
                <w:szCs w:val="24"/>
              </w:rPr>
            </w:pPr>
          </w:p>
          <w:p w:rsidR="00925804" w:rsidRPr="00D65014" w:rsidRDefault="00925804" w:rsidP="00925804">
            <w:pPr>
              <w:spacing w:after="0" w:line="276" w:lineRule="auto"/>
              <w:jc w:val="both"/>
              <w:rPr>
                <w:rFonts w:ascii="Times New Roman" w:hAnsi="Times New Roman" w:cs="Times New Roman"/>
                <w:sz w:val="24"/>
                <w:szCs w:val="24"/>
              </w:rPr>
            </w:pPr>
            <w:r w:rsidRPr="00925804">
              <w:rPr>
                <w:rFonts w:ascii="Times New Roman" w:hAnsi="Times New Roman" w:cs="Times New Roman"/>
                <w:sz w:val="24"/>
                <w:szCs w:val="24"/>
              </w:rPr>
              <w:t xml:space="preserve">Маломасштабные и трудоемкие работы по строительству склада не доставят неудобств как населению, так и сотрудникам </w:t>
            </w:r>
            <w:proofErr w:type="spellStart"/>
            <w:r w:rsidR="0029106F">
              <w:rPr>
                <w:rFonts w:ascii="Times New Roman" w:hAnsi="Times New Roman" w:cs="Times New Roman"/>
                <w:sz w:val="24"/>
                <w:szCs w:val="24"/>
              </w:rPr>
              <w:t>ЦПЗиГСЭН</w:t>
            </w:r>
            <w:proofErr w:type="spellEnd"/>
            <w:r w:rsidRPr="00925804">
              <w:rPr>
                <w:rFonts w:ascii="Times New Roman" w:hAnsi="Times New Roman" w:cs="Times New Roman"/>
                <w:sz w:val="24"/>
                <w:szCs w:val="24"/>
              </w:rPr>
              <w:t xml:space="preserve">.  Мероприятия проекта будут проходить на базе </w:t>
            </w:r>
            <w:proofErr w:type="spellStart"/>
            <w:r>
              <w:rPr>
                <w:rFonts w:ascii="Times New Roman" w:hAnsi="Times New Roman" w:cs="Times New Roman"/>
                <w:sz w:val="24"/>
                <w:szCs w:val="24"/>
              </w:rPr>
              <w:t>Араванского</w:t>
            </w:r>
            <w:proofErr w:type="spellEnd"/>
            <w:r>
              <w:rPr>
                <w:rFonts w:ascii="Times New Roman" w:hAnsi="Times New Roman" w:cs="Times New Roman"/>
                <w:sz w:val="24"/>
                <w:szCs w:val="24"/>
              </w:rPr>
              <w:t xml:space="preserve"> районного отдела при </w:t>
            </w:r>
            <w:proofErr w:type="spellStart"/>
            <w:r>
              <w:rPr>
                <w:rFonts w:ascii="Times New Roman" w:hAnsi="Times New Roman" w:cs="Times New Roman"/>
                <w:sz w:val="24"/>
                <w:szCs w:val="24"/>
              </w:rPr>
              <w:t>Ноокатском</w:t>
            </w:r>
            <w:proofErr w:type="spellEnd"/>
            <w:r>
              <w:rPr>
                <w:rFonts w:ascii="Times New Roman" w:hAnsi="Times New Roman" w:cs="Times New Roman"/>
                <w:sz w:val="24"/>
                <w:szCs w:val="24"/>
              </w:rPr>
              <w:t xml:space="preserve"> </w:t>
            </w:r>
            <w:r w:rsidRPr="00925804">
              <w:rPr>
                <w:rFonts w:ascii="Times New Roman" w:hAnsi="Times New Roman" w:cs="Times New Roman"/>
                <w:sz w:val="24"/>
                <w:szCs w:val="24"/>
              </w:rPr>
              <w:t>Центр</w:t>
            </w:r>
            <w:r>
              <w:rPr>
                <w:rFonts w:ascii="Times New Roman" w:hAnsi="Times New Roman" w:cs="Times New Roman"/>
                <w:sz w:val="24"/>
                <w:szCs w:val="24"/>
              </w:rPr>
              <w:t>е</w:t>
            </w:r>
            <w:r w:rsidRPr="00925804">
              <w:rPr>
                <w:rFonts w:ascii="Times New Roman" w:hAnsi="Times New Roman" w:cs="Times New Roman"/>
                <w:sz w:val="24"/>
                <w:szCs w:val="24"/>
              </w:rPr>
              <w:t xml:space="preserve"> профилактики заболеваний и государственного санитарно</w:t>
            </w:r>
            <w:r>
              <w:rPr>
                <w:rFonts w:ascii="Times New Roman" w:hAnsi="Times New Roman" w:cs="Times New Roman"/>
                <w:sz w:val="24"/>
                <w:szCs w:val="24"/>
              </w:rPr>
              <w:t>-эпидемиологического надзора.</w:t>
            </w:r>
          </w:p>
        </w:tc>
      </w:tr>
    </w:tbl>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sectPr w:rsidR="001B28DF" w:rsidRPr="00D65014" w:rsidSect="001B28DF">
          <w:pgSz w:w="12240" w:h="15840"/>
          <w:pgMar w:top="1440" w:right="1183" w:bottom="1440" w:left="1843" w:header="720" w:footer="720" w:gutter="0"/>
          <w:cols w:space="720"/>
          <w:docGrid w:linePitch="360"/>
        </w:sectPr>
      </w:pP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7" w:name="_Toc126764718"/>
      <w:r w:rsidRPr="00D65014">
        <w:rPr>
          <w:rFonts w:ascii="Times New Roman" w:eastAsiaTheme="majorEastAsia" w:hAnsi="Times New Roman" w:cs="Times New Roman"/>
          <w:b/>
          <w:bCs/>
          <w:color w:val="2E74B5" w:themeColor="accent1" w:themeShade="BF"/>
          <w:sz w:val="24"/>
          <w:szCs w:val="24"/>
        </w:rPr>
        <w:t>ЧАСТЬ B: ИНФОРМАЦИЯ ОБ ОКРУЖАЮЩЕЙ СРЕДЕ И СОЦИАЛЬНЫХ АСПЕКТАХ</w:t>
      </w:r>
      <w:bookmarkEnd w:id="7"/>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1B28DF" w:rsidRPr="00D65014" w:rsidTr="001B28DF">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ЭКОЛОГИЧЕСКИЙ/СОЦИАЛЬНЫЙ СКРИНИНГ</w:t>
            </w:r>
          </w:p>
        </w:tc>
      </w:tr>
      <w:tr w:rsidR="001B28DF" w:rsidRPr="00D65014" w:rsidTr="001B28DF">
        <w:trPr>
          <w:gridAfter w:val="1"/>
          <w:wAfter w:w="578" w:type="pct"/>
          <w:trHeight w:val="287"/>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Статус</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Инициируемые действия</w:t>
            </w:r>
          </w:p>
        </w:tc>
      </w:tr>
      <w:tr w:rsidR="001B28DF" w:rsidRPr="00D65014" w:rsidTr="001B28DF">
        <w:trPr>
          <w:gridAfter w:val="1"/>
          <w:wAfter w:w="578" w:type="pct"/>
          <w:trHeight w:val="873"/>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Ремонтные работы не предусмотрены</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Планируется новое строительство складов</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Отвод сточных вод - септики</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Историческое(</w:t>
            </w:r>
            <w:proofErr w:type="spellStart"/>
            <w:r w:rsidRPr="00D65014">
              <w:rPr>
                <w:rFonts w:ascii="Times New Roman" w:hAnsi="Times New Roman" w:cs="Times New Roman"/>
                <w:sz w:val="24"/>
                <w:szCs w:val="24"/>
              </w:rPr>
              <w:t>ие</w:t>
            </w:r>
            <w:proofErr w:type="spellEnd"/>
            <w:r w:rsidRPr="00D65014">
              <w:rPr>
                <w:rFonts w:ascii="Times New Roman" w:hAnsi="Times New Roman" w:cs="Times New Roman"/>
                <w:sz w:val="24"/>
                <w:szCs w:val="24"/>
              </w:rPr>
              <w:t>)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Исторические здания отсутствуют</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Отвод земельных участков</w:t>
            </w:r>
            <w:r w:rsidRPr="00D65014">
              <w:rPr>
                <w:rFonts w:ascii="Times New Roman" w:hAnsi="Times New Roman" w:cs="Times New Roman"/>
                <w:sz w:val="24"/>
                <w:szCs w:val="24"/>
                <w:vertAlign w:val="superscript"/>
              </w:rPr>
              <w:footnoteReference w:id="1"/>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Отвод земель не </w:t>
            </w:r>
            <w:r w:rsidR="00DD2227">
              <w:rPr>
                <w:rFonts w:ascii="Times New Roman" w:hAnsi="Times New Roman" w:cs="Times New Roman"/>
                <w:sz w:val="24"/>
                <w:szCs w:val="24"/>
              </w:rPr>
              <w:t>ожидается</w:t>
            </w:r>
            <w:r w:rsidRPr="00D65014">
              <w:rPr>
                <w:rFonts w:ascii="Times New Roman" w:hAnsi="Times New Roman" w:cs="Times New Roman"/>
                <w:sz w:val="24"/>
                <w:szCs w:val="24"/>
              </w:rPr>
              <w:t>, ремонтные работы будут проведены в пределах территории Центра</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Подрядчику необходимо следовать мерам, описанным в Разделе E ниже</w:t>
            </w:r>
          </w:p>
        </w:tc>
      </w:tr>
      <w:tr w:rsidR="001B28DF" w:rsidRPr="00D65014" w:rsidTr="001B28DF">
        <w:trPr>
          <w:gridAfter w:val="1"/>
          <w:wAfter w:w="578" w:type="pct"/>
          <w:trHeight w:val="1129"/>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Ремонтные работы будут проведены в пределах территории Центра, что не повлияет на безопасность движения транспорта и пешеходов</w:t>
            </w:r>
          </w:p>
        </w:tc>
      </w:tr>
      <w:tr w:rsidR="001B28DF" w:rsidRPr="00D65014" w:rsidTr="001B28DF">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Подрядчику необходимо следовать Разделу G ниже</w:t>
            </w:r>
          </w:p>
        </w:tc>
      </w:tr>
    </w:tbl>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p>
    <w:p w:rsidR="001B28DF" w:rsidRPr="00D65014" w:rsidRDefault="001B28DF" w:rsidP="001B28DF">
      <w:pPr>
        <w:rPr>
          <w:rFonts w:ascii="Times New Roman" w:eastAsiaTheme="majorEastAsia" w:hAnsi="Times New Roman" w:cs="Times New Roman"/>
          <w:b/>
          <w:bCs/>
          <w:color w:val="2E74B5" w:themeColor="accent1" w:themeShade="BF"/>
          <w:sz w:val="24"/>
          <w:szCs w:val="24"/>
        </w:rPr>
      </w:pPr>
      <w:r w:rsidRPr="00D65014">
        <w:rPr>
          <w:rFonts w:ascii="Times New Roman" w:hAnsi="Times New Roman" w:cs="Times New Roman"/>
          <w:sz w:val="24"/>
          <w:szCs w:val="24"/>
        </w:rPr>
        <w:br w:type="page"/>
      </w: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8" w:name="_Toc126764719"/>
      <w:r w:rsidRPr="00D65014">
        <w:rPr>
          <w:rFonts w:ascii="Times New Roman" w:eastAsiaTheme="majorEastAsia" w:hAnsi="Times New Roman" w:cs="Times New Roman"/>
          <w:b/>
          <w:bCs/>
          <w:color w:val="2E74B5" w:themeColor="accent1" w:themeShade="BF"/>
          <w:sz w:val="24"/>
          <w:szCs w:val="24"/>
        </w:rPr>
        <w:t>ЧАСТЬ C: МЕРЫ ПО СМЯГЧЕНИЮ РИСКОВ</w:t>
      </w:r>
      <w:bookmarkEnd w:id="8"/>
    </w:p>
    <w:p w:rsidR="001B28DF" w:rsidRPr="00D65014" w:rsidRDefault="001B28DF" w:rsidP="001B28DF">
      <w:pPr>
        <w:spacing w:after="0" w:line="276" w:lineRule="auto"/>
        <w:rPr>
          <w:rFonts w:ascii="Times New Roman" w:hAnsi="Times New Roman" w:cs="Times New Roman"/>
          <w:sz w:val="24"/>
          <w:szCs w:val="24"/>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543"/>
        <w:gridCol w:w="6250"/>
        <w:gridCol w:w="3048"/>
      </w:tblGrid>
      <w:tr w:rsidR="001B28DF" w:rsidRPr="00D65014" w:rsidTr="001B28DF">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ДЕЯТЕЛЬНОСТЬ</w:t>
            </w:r>
          </w:p>
        </w:tc>
        <w:tc>
          <w:tcPr>
            <w:tcW w:w="888" w:type="pct"/>
            <w:tcBorders>
              <w:top w:val="single" w:sz="4" w:space="0" w:color="auto"/>
              <w:left w:val="single" w:sz="4" w:space="0" w:color="auto"/>
              <w:bottom w:val="single" w:sz="4" w:space="0" w:color="auto"/>
              <w:right w:val="single" w:sz="4" w:space="0" w:color="auto"/>
            </w:tcBorders>
            <w:shd w:val="clear" w:color="auto" w:fill="E6E6E6"/>
            <w:vAlign w:val="center"/>
            <w:hideMark/>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ПАРАМЕТР</w:t>
            </w:r>
          </w:p>
        </w:tc>
        <w:tc>
          <w:tcPr>
            <w:tcW w:w="2182" w:type="pct"/>
            <w:tcBorders>
              <w:top w:val="single" w:sz="4" w:space="0" w:color="auto"/>
              <w:left w:val="nil"/>
              <w:bottom w:val="single" w:sz="4" w:space="0" w:color="auto"/>
              <w:right w:val="single" w:sz="4" w:space="0" w:color="auto"/>
            </w:tcBorders>
            <w:shd w:val="clear" w:color="auto" w:fill="E6E6E6"/>
            <w:vAlign w:val="center"/>
            <w:hideMark/>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КОНТРОЛЬНЫЙ ПЕРЕЧЕНЬ МЕР ПО СМЯГЧЕНИЮ РИСКОВ</w:t>
            </w:r>
          </w:p>
        </w:tc>
        <w:tc>
          <w:tcPr>
            <w:tcW w:w="1064" w:type="pct"/>
            <w:tcBorders>
              <w:top w:val="single" w:sz="4" w:space="0" w:color="auto"/>
              <w:left w:val="nil"/>
              <w:bottom w:val="single" w:sz="4" w:space="0" w:color="auto"/>
              <w:right w:val="single" w:sz="4" w:space="0" w:color="auto"/>
            </w:tcBorders>
            <w:shd w:val="clear" w:color="auto" w:fill="E6E6E6"/>
            <w:vAlign w:val="center"/>
          </w:tcPr>
          <w:p w:rsidR="001B28DF" w:rsidRPr="00D65014" w:rsidRDefault="001B28DF" w:rsidP="001B28DF">
            <w:pPr>
              <w:spacing w:after="0" w:line="276" w:lineRule="auto"/>
              <w:jc w:val="center"/>
              <w:rPr>
                <w:rFonts w:ascii="Times New Roman" w:hAnsi="Times New Roman" w:cs="Times New Roman"/>
                <w:sz w:val="24"/>
                <w:szCs w:val="24"/>
              </w:rPr>
            </w:pPr>
            <w:r w:rsidRPr="00D65014">
              <w:rPr>
                <w:rFonts w:ascii="Times New Roman" w:hAnsi="Times New Roman" w:cs="Times New Roman"/>
                <w:sz w:val="24"/>
                <w:szCs w:val="24"/>
              </w:rPr>
              <w:t>ОТВЕТСТВЕННЫЕ СТОРОНЫ ЗА ВЫПОЛНЕНИЕ МЕР</w:t>
            </w:r>
          </w:p>
        </w:tc>
      </w:tr>
      <w:tr w:rsidR="001B28DF" w:rsidRPr="00D65014" w:rsidTr="001B28DF">
        <w:tc>
          <w:tcPr>
            <w:tcW w:w="866" w:type="pct"/>
            <w:vMerge w:val="restart"/>
            <w:tcBorders>
              <w:top w:val="single" w:sz="4" w:space="0" w:color="auto"/>
              <w:left w:val="single" w:sz="4" w:space="0" w:color="auto"/>
              <w:right w:val="single" w:sz="4" w:space="0" w:color="auto"/>
            </w:tcBorders>
          </w:tcPr>
          <w:p w:rsidR="001B28DF" w:rsidRPr="00D65014" w:rsidRDefault="001B28DF" w:rsidP="001B28DF">
            <w:pPr>
              <w:numPr>
                <w:ilvl w:val="0"/>
                <w:numId w:val="3"/>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Общие условия</w:t>
            </w:r>
          </w:p>
        </w:tc>
        <w:tc>
          <w:tcPr>
            <w:tcW w:w="888" w:type="pct"/>
            <w:vMerge w:val="restart"/>
            <w:tcBorders>
              <w:top w:val="single" w:sz="4" w:space="0" w:color="auto"/>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Информирование и безопасность работников на объекте</w:t>
            </w: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Разработать информационные плакаты или стенды о предстоящих работах на проектном участке</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подрядчик должен получить все требуемые законодательством разрешения на выполнение строительных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предоставить возможность Подрядчику ознакомиться с требованиями по соблюдению дисциплины и техники безопасности при проведении работ по сносу зданий (если применимо) и строительству. Получить от Подрядчика официальное подтверждение о соблюдении требований техники безопасности и дисциплины при проведении ремонтных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Перед началом работ предоставить Подрядчику возможность ознакомиться с требованиями безопасности COVID-19 при проведении ремонтных работ согласно Приложению IV РДУЭСМ проект</w:t>
            </w:r>
            <w:r w:rsidRPr="00D65014">
              <w:rPr>
                <w:rFonts w:ascii="Times New Roman" w:hAnsi="Times New Roman" w:cs="Times New Roman"/>
                <w:sz w:val="24"/>
                <w:szCs w:val="24"/>
                <w:lang w:val="ky-KG"/>
              </w:rPr>
              <w:t xml:space="preserve">а </w:t>
            </w:r>
            <w:r w:rsidRPr="00D65014">
              <w:rPr>
                <w:rFonts w:ascii="Times New Roman" w:hAnsi="Times New Roman" w:cs="Times New Roman"/>
                <w:sz w:val="24"/>
                <w:szCs w:val="24"/>
              </w:rPr>
              <w:t>- Протокол контроля инфекций и профилактики.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tabs>
                <w:tab w:val="left" w:pos="1674"/>
              </w:tabs>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Перед началом работ уведомить Подрядчика о недопустимости проведения мероприятий по негативному воздействию или при невозможности полного предотвращения, то минимизации негативного воздействия на местных жителей и окружающую природную среду. Информировать Подрядчика и рабочих о наличии МРЖ и журнале МРЖ.</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925804" w:rsidRPr="00D65014" w:rsidRDefault="00925804" w:rsidP="001B28DF">
            <w:pPr>
              <w:spacing w:after="0" w:line="276" w:lineRule="auto"/>
              <w:rPr>
                <w:rFonts w:ascii="Times New Roman" w:hAnsi="Times New Roman" w:cs="Times New Roman"/>
                <w:sz w:val="24"/>
                <w:szCs w:val="24"/>
              </w:rPr>
            </w:pPr>
            <w:r w:rsidRPr="00925804">
              <w:rPr>
                <w:rFonts w:ascii="Times New Roman" w:hAnsi="Times New Roman" w:cs="Times New Roman"/>
                <w:sz w:val="24"/>
                <w:szCs w:val="24"/>
              </w:rPr>
              <w:t>Назначьте ответственное за охрану труда и технику безопасности лицо (мастера, бригадира и т.д.) на объекте, которое будет иметь полномочия издавать директивы с целью поддержания здоровья и безопасности всего персонала, имеющего право входить и/или работать на объекте, а также принимать защитные меры для предотвращения несчастных случаев</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925804" w:rsidRPr="00D65014" w:rsidRDefault="00925804" w:rsidP="00925804">
            <w:pPr>
              <w:spacing w:after="0" w:line="276" w:lineRule="auto"/>
              <w:rPr>
                <w:rFonts w:ascii="Times New Roman" w:hAnsi="Times New Roman" w:cs="Times New Roman"/>
                <w:sz w:val="24"/>
                <w:szCs w:val="24"/>
              </w:rPr>
            </w:pPr>
            <w:r w:rsidRPr="00925804">
              <w:rPr>
                <w:rFonts w:ascii="Times New Roman" w:hAnsi="Times New Roman" w:cs="Times New Roman"/>
                <w:sz w:val="24"/>
                <w:szCs w:val="24"/>
              </w:rPr>
              <w:t xml:space="preserve">Перед началом работ провести инструктаж работников по охране труда с занесением записей в </w:t>
            </w:r>
            <w:r w:rsidR="0083009B">
              <w:rPr>
                <w:rFonts w:ascii="Times New Roman" w:hAnsi="Times New Roman" w:cs="Times New Roman"/>
                <w:sz w:val="24"/>
                <w:szCs w:val="24"/>
              </w:rPr>
              <w:t>соответствующий</w:t>
            </w:r>
            <w:r>
              <w:rPr>
                <w:rFonts w:ascii="Times New Roman" w:hAnsi="Times New Roman" w:cs="Times New Roman"/>
                <w:sz w:val="24"/>
                <w:szCs w:val="24"/>
              </w:rPr>
              <w:t xml:space="preserve"> </w:t>
            </w:r>
            <w:r w:rsidR="0083009B">
              <w:rPr>
                <w:rFonts w:ascii="Times New Roman" w:hAnsi="Times New Roman" w:cs="Times New Roman"/>
                <w:sz w:val="24"/>
                <w:szCs w:val="24"/>
              </w:rPr>
              <w:t xml:space="preserve"> журнал</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Обучите весь персонал признакам и симптомам COVID-19, способам его распространения, способам защиты и необходимости тестирования, если у них есть симптомы. Разрешите вопросы и ответы и развейте любые мифы.</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Центра</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Подписание кодекса поведения работников подрядных организаций</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Убедитесь, что средства индивидуальной защиты рабочих соответствуют передовой международной практике (постоянное использование защитных шлемов и, при необходимости, респираторных защитных масок, лицевых щитков, защитных очков,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Разместите на объекте (строительной площадке) соответствующие знаки, информирующие рабочих об основных правилах и нормах гигиены и санитарии, которые необходимо соблюдать на строительной площадке.</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Сигнальные знаки, предупреждающие знаки, установка барьеров таким образом, чтобы рабочая площадка была четко видна, и оповещение общественности о всех потенциальных опасностях.</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Необходимо обеспечить ежедневное измерение температуры тела рабочих и проверку симптомов респираторного заболевания (лихорадка + простуда или кашель), при обнаружении у рабочего повышенной температуры отправить его в поликлинику для уточнения диагноза и если необходимо пройти тест на вирус COVID-19. Запретить больным работникам допуск к месту проведения ремонтных работ.</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Если кто-то из рабочих заболел инфекционным заболеванием, его следует немедленно направить в ближайшую местную Больницу. Больной должен выйти на больничный.</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Лица, в отношении которых проводится обследование в связи с COVID-19, не должны возвращаться на работу на объект до тех пор, пока не будут получены результаты тестов. В течение этого периода им должна по-прежнему выплачиваться ежедневная заработная плата.</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888" w:type="pct"/>
            <w:vMerge/>
            <w:tcBorders>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vMerge/>
            <w:tcBorders>
              <w:left w:val="single" w:sz="4" w:space="0" w:color="auto"/>
              <w:bottom w:val="dotted" w:sz="4" w:space="0" w:color="auto"/>
              <w:right w:val="single" w:sz="4" w:space="0" w:color="auto"/>
            </w:tcBorders>
            <w:hideMark/>
          </w:tcPr>
          <w:p w:rsidR="001B28DF" w:rsidRPr="00D65014" w:rsidRDefault="001B28DF" w:rsidP="001B28DF">
            <w:pPr>
              <w:spacing w:after="0" w:line="276" w:lineRule="auto"/>
              <w:ind w:left="720"/>
              <w:contextualSpacing/>
              <w:rPr>
                <w:rFonts w:ascii="Times New Roman" w:hAnsi="Times New Roman" w:cs="Times New Roman"/>
                <w:sz w:val="24"/>
                <w:szCs w:val="24"/>
              </w:rPr>
            </w:pPr>
          </w:p>
        </w:tc>
        <w:tc>
          <w:tcPr>
            <w:tcW w:w="888" w:type="pct"/>
            <w:vMerge/>
            <w:tcBorders>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c>
          <w:tcPr>
            <w:tcW w:w="866" w:type="pct"/>
            <w:tcBorders>
              <w:top w:val="single" w:sz="4" w:space="0" w:color="auto"/>
              <w:left w:val="single" w:sz="4" w:space="0" w:color="auto"/>
              <w:bottom w:val="dotted" w:sz="4" w:space="0" w:color="auto"/>
              <w:right w:val="single" w:sz="4" w:space="0" w:color="auto"/>
            </w:tcBorders>
            <w:shd w:val="clear" w:color="auto" w:fill="auto"/>
          </w:tcPr>
          <w:p w:rsidR="001B28DF" w:rsidRPr="00D65014" w:rsidRDefault="001B28DF" w:rsidP="001B28DF">
            <w:p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А. Общие ремонтно-восстановительные и/или строительные работы</w:t>
            </w:r>
          </w:p>
        </w:tc>
        <w:tc>
          <w:tcPr>
            <w:tcW w:w="8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Качество воздуха</w:t>
            </w:r>
          </w:p>
        </w:tc>
        <w:tc>
          <w:tcPr>
            <w:tcW w:w="2182"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Климат Кыргызской Республики относится с аридной (сухой) зоне. В этой связи в теплое время года наблюдается естественное повышенное запыления атмосферного воздуха. Таким образом, работы по сносу зданий и строительство могут повлиять на запыленность атмосферного воздуха близлежащей территории Центра. При этом следует учесть, что Центр граничит с селитебной зоной. В этой связи чрезмерное образование органической и неорганической пыли при проведении работ может негативно сказаться на качестве атмосферного воздуха и здоровье населения.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Таким образом, для сохранения качества атмосферного воздуха необходимо предпринять следующие действия:</w:t>
            </w:r>
          </w:p>
          <w:p w:rsidR="001B28DF" w:rsidRPr="00D65014" w:rsidRDefault="001B28DF" w:rsidP="001B28DF">
            <w:pPr>
              <w:spacing w:after="0" w:line="276" w:lineRule="auto"/>
              <w:ind w:left="672" w:hanging="283"/>
              <w:jc w:val="both"/>
              <w:rPr>
                <w:rFonts w:ascii="Times New Roman" w:hAnsi="Times New Roman" w:cs="Times New Roman"/>
                <w:sz w:val="24"/>
                <w:szCs w:val="24"/>
              </w:rPr>
            </w:pPr>
            <w:r w:rsidRPr="00D65014">
              <w:rPr>
                <w:rFonts w:ascii="Times New Roman" w:hAnsi="Times New Roman" w:cs="Times New Roman"/>
                <w:sz w:val="24"/>
                <w:szCs w:val="24"/>
              </w:rPr>
              <w:t>- Оградить место сноса и строительства для ограничения доступа персонала Центра и других посетителей Центра;</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Организовать работы по сносу существующих складских помещений (если применимо) с учетом погодных условий. Разбор кровли осуществлять вручную. Если кровля накрыта шифером, то следует использовать инструкции, приведенные в разделе E. Токсичные материалы</w:t>
            </w:r>
            <w:r w:rsidRPr="00D65014">
              <w:rPr>
                <w:rFonts w:ascii="Times New Roman" w:hAnsi="Times New Roman" w:cs="Times New Roman"/>
                <w:sz w:val="24"/>
                <w:szCs w:val="24"/>
              </w:rPr>
              <w:tab/>
              <w:t xml:space="preserve">«Сбор и утилизация асбеста». Ручной разбор кровли позволит снизить образование пыли. Во время сноса стен и фундамента здания моторизированным способом следует организовать орошение водой рабочий участок в целях пылеподавления. Перед погрузочными работами следует увлажнить отходы для снижения пыления. При транспортировке отходов накрыть кузов грузового автомобиля тентом для предотвращения пыления отходов и сокращения вероятности сдува отходов. </w:t>
            </w:r>
            <w:proofErr w:type="gramStart"/>
            <w:r w:rsidRPr="00D65014">
              <w:rPr>
                <w:rFonts w:ascii="Times New Roman" w:hAnsi="Times New Roman" w:cs="Times New Roman"/>
                <w:sz w:val="24"/>
                <w:szCs w:val="24"/>
              </w:rPr>
              <w:t>При проведения</w:t>
            </w:r>
            <w:proofErr w:type="gramEnd"/>
            <w:r w:rsidRPr="00D65014">
              <w:rPr>
                <w:rFonts w:ascii="Times New Roman" w:hAnsi="Times New Roman" w:cs="Times New Roman"/>
                <w:sz w:val="24"/>
                <w:szCs w:val="24"/>
              </w:rPr>
              <w:t xml:space="preserve"> сноса строго соблюдать технику безопасности.</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запрещается сбрасывать строительные отходы через оконные проемы;</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запрещается сжигать строительные отходы и другой мусор;</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запрещается готовить еду на открытом огне;</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подметать территорию и внутренние помещения ИО с предварительным увлажнением поверхностей;</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накрывать инертные материалы при длительном их хранении во избежание пыления;</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накрывать кузов автомобилей при транспортировке инертных материалов и строительных отходов для предотвращения сдувания пыли;</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 xml:space="preserve">при бурении/сносе стен необходимо предпринимать меры по </w:t>
            </w:r>
            <w:proofErr w:type="spellStart"/>
            <w:r w:rsidRPr="00D65014">
              <w:rPr>
                <w:rFonts w:ascii="Times New Roman" w:hAnsi="Times New Roman" w:cs="Times New Roman"/>
                <w:sz w:val="24"/>
                <w:szCs w:val="24"/>
              </w:rPr>
              <w:t>гидроподавлению</w:t>
            </w:r>
            <w:proofErr w:type="spellEnd"/>
            <w:r w:rsidRPr="00D65014">
              <w:rPr>
                <w:rFonts w:ascii="Times New Roman" w:hAnsi="Times New Roman" w:cs="Times New Roman"/>
                <w:sz w:val="24"/>
                <w:szCs w:val="24"/>
              </w:rPr>
              <w:t xml:space="preserve"> пыли (орошение водой);</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необходимо устанавливать на участке проведения работы, связанных с интенсивным образованием пыли пылеулавливающих экранов;</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строительные отходы должны храниться на отведенной для этих целей площадке;</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при установлении жаркой и сухой погоды необходимо производить увлажнение строительных отходов, на месте их временного хранения для предотвращения пылеобразования;</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proofErr w:type="spellStart"/>
            <w:r w:rsidRPr="00D65014">
              <w:rPr>
                <w:rFonts w:ascii="Times New Roman" w:hAnsi="Times New Roman" w:cs="Times New Roman"/>
                <w:sz w:val="24"/>
                <w:szCs w:val="24"/>
              </w:rPr>
              <w:t>недопускать</w:t>
            </w:r>
            <w:proofErr w:type="spellEnd"/>
            <w:r w:rsidRPr="00D65014">
              <w:rPr>
                <w:rFonts w:ascii="Times New Roman" w:hAnsi="Times New Roman" w:cs="Times New Roman"/>
                <w:sz w:val="24"/>
                <w:szCs w:val="24"/>
              </w:rPr>
              <w:t xml:space="preserve"> попадание почвы и строительного мусора на окружающие территории (тротуары, дороги, арыки), чтобы минимизировать распространение пыли и загрязнений.</w:t>
            </w:r>
          </w:p>
          <w:p w:rsidR="001B28DF" w:rsidRPr="00D65014" w:rsidRDefault="001B28DF" w:rsidP="001B28DF">
            <w:pPr>
              <w:numPr>
                <w:ilvl w:val="0"/>
                <w:numId w:val="13"/>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не допускать сжигание на участке работ сухостоя, опавших листьев.</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tc>
      </w:tr>
      <w:tr w:rsidR="001B28DF" w:rsidRPr="00D65014" w:rsidTr="001B28DF">
        <w:trPr>
          <w:trHeight w:val="1550"/>
        </w:trPr>
        <w:tc>
          <w:tcPr>
            <w:tcW w:w="866" w:type="pct"/>
            <w:vMerge w:val="restar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contextualSpacing/>
              <w:rPr>
                <w:rFonts w:ascii="Times New Roman" w:hAnsi="Times New Roman" w:cs="Times New Roman"/>
                <w:sz w:val="24"/>
                <w:szCs w:val="24"/>
              </w:rPr>
            </w:pPr>
          </w:p>
        </w:tc>
        <w:tc>
          <w:tcPr>
            <w:tcW w:w="888" w:type="pct"/>
            <w:tcBorders>
              <w:top w:val="single" w:sz="4" w:space="0" w:color="auto"/>
              <w:left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Шум</w:t>
            </w:r>
          </w:p>
        </w:tc>
        <w:tc>
          <w:tcPr>
            <w:tcW w:w="2182" w:type="pct"/>
            <w:tcBorders>
              <w:top w:val="single" w:sz="4" w:space="0" w:color="auto"/>
              <w:left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Учитывая, что планируется работы по сносу зданий и строительство, то ожидается шум от этой деятельности.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Ожидается что интенсивный, но не продолжительный шум будет возникать при сносе зданий, погрузке строительных отходов, разгрузке инертных и строительных материалов необходимых для строительства. В этой связи необходимо проводить вышеперечисленные работы в дневное время после 9 часов утра и до 18 часов вечера.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необходимо утвердить график работ с руководством Центра, если он отличается от времени работы в промежутке от 9.00 до 18.00 часов.</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электрогенераторы не будут. Однако, при необходимости использования подобного оборудования необходимо согласовать время его эксплуатации с руководством Центра.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Запрещается слушать музыку во дворе Центра.</w:t>
            </w:r>
          </w:p>
        </w:tc>
        <w:tc>
          <w:tcPr>
            <w:tcW w:w="1064" w:type="pct"/>
            <w:tcBorders>
              <w:top w:val="single" w:sz="4" w:space="0" w:color="auto"/>
              <w:left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Del="00F02283"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Во время строительных работ запрещается мойка автомашин и строительного оборудования на территории Центра. Чистка автомашин и оборудования должна производиться только на автомойках.</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Запрещается сбрасывать строительные отходы из оконных проемов второго и выше этажей для предотвращения разноса легких элементов и фракций строительных отходов и как следствия загрязнения поверхностных вод.</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Подрядная организация</w:t>
            </w:r>
          </w:p>
          <w:p w:rsidR="001B28DF" w:rsidRPr="00D65014" w:rsidDel="00EC2E2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tc>
      </w:tr>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Сбор и утилизация отходов</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На территории Центра находится площадка для сбора и временного хранения твердых бытовых отходов (ТБО).</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Однако площадку временного хранения неопасных строительных отходов необходимо организовать на территории Центра с учетом наличия подъездных путей для удобства и безопасности погрузки строительных отходов и вывоза их за территорию Центра.</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Выбор места и площадь временного хранения неопасных строительных отходов необходимо согласовать с руководством Центра, специалистом по ОС ОРП.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Перед началом работ заключить договор на вывоз и утилизацию неопасных строительных отходов. Предоставить копию заключенного договора специалисту по ОС ОРП.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демонтаже деревянных конструкций их необходимо складывать отдельно от остальных отходов для их дальнейшей переработке или использования.</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Железные элементы конструкций необходимо сортировать и складывать отдельно от других видов отходов для их дальнейшей переработки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мер предосторожности, мелкие фрагменты стекла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демонтаже люминесцентных ламп (если применимо) необходимо иметь в виду, что люминесцентные лампы содержат опасную токсичную ртуть. В этой связи, демонтаж ламп должен проводиться осторожно, не нанося им повреждения. По согласованию с руководством Центра необходимо до начала работ подобрать место для хранения люминесцентных ламп.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городских очистных сооружений.</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не возможно, то надо дать им застыть и размещать вместе с другими неопасными твердыми строительными отходами.</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Технадзор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rPr>
          <w:trHeight w:val="520"/>
        </w:trPr>
        <w:tc>
          <w:tcPr>
            <w:tcW w:w="866"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B. Индивидуальная система отвода сточных вод с объекта</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Сточные воды сбрасываются в септик</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C. Историческое (</w:t>
            </w:r>
            <w:proofErr w:type="spellStart"/>
            <w:r w:rsidRPr="00D65014">
              <w:rPr>
                <w:rFonts w:ascii="Times New Roman" w:hAnsi="Times New Roman" w:cs="Times New Roman"/>
                <w:sz w:val="24"/>
                <w:szCs w:val="24"/>
              </w:rPr>
              <w:t>ие</w:t>
            </w:r>
            <w:proofErr w:type="spellEnd"/>
            <w:r w:rsidRPr="00D65014">
              <w:rPr>
                <w:rFonts w:ascii="Times New Roman" w:hAnsi="Times New Roman" w:cs="Times New Roman"/>
                <w:sz w:val="24"/>
                <w:szCs w:val="24"/>
              </w:rPr>
              <w:t>) здание(я)</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Культурное наследие</w:t>
            </w:r>
          </w:p>
        </w:tc>
        <w:tc>
          <w:tcPr>
            <w:tcW w:w="2182" w:type="pct"/>
            <w:tcBorders>
              <w:top w:val="dotted"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 здание не является «Культурным наследием»</w:t>
            </w:r>
          </w:p>
        </w:tc>
        <w:tc>
          <w:tcPr>
            <w:tcW w:w="1064" w:type="pct"/>
            <w:tcBorders>
              <w:top w:val="dotted"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D. Отвод земельных участков</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План/схема приобретения земельного участка</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В рамках проекта планируется строительство </w:t>
            </w:r>
            <w:r w:rsidR="0083009B">
              <w:rPr>
                <w:rFonts w:ascii="Times New Roman" w:hAnsi="Times New Roman" w:cs="Times New Roman"/>
                <w:sz w:val="24"/>
                <w:szCs w:val="24"/>
              </w:rPr>
              <w:t xml:space="preserve">склада </w:t>
            </w:r>
            <w:r w:rsidRPr="00D65014">
              <w:rPr>
                <w:rFonts w:ascii="Times New Roman" w:hAnsi="Times New Roman" w:cs="Times New Roman"/>
                <w:sz w:val="24"/>
                <w:szCs w:val="24"/>
              </w:rPr>
              <w:t>в пределах границ Центра. Отвода новых земель не предусматривается</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866" w:type="pct"/>
            <w:vMerge w:val="restar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E. Токсичные материалы</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Сбор и утилизация асбеста</w:t>
            </w:r>
          </w:p>
        </w:tc>
        <w:tc>
          <w:tcPr>
            <w:tcW w:w="2182" w:type="pct"/>
            <w:tcBorders>
              <w:top w:val="single" w:sz="4" w:space="0" w:color="auto"/>
              <w:left w:val="single" w:sz="4" w:space="0" w:color="auto"/>
              <w:bottom w:val="single" w:sz="4" w:space="0" w:color="auto"/>
              <w:right w:val="single" w:sz="4" w:space="0" w:color="auto"/>
            </w:tcBorders>
            <w:hideMark/>
          </w:tcPr>
          <w:p w:rsidR="0083009B" w:rsidRDefault="0083009B" w:rsidP="001B28DF">
            <w:pPr>
              <w:spacing w:after="0" w:line="276" w:lineRule="auto"/>
              <w:jc w:val="both"/>
              <w:rPr>
                <w:rFonts w:ascii="Times New Roman" w:hAnsi="Times New Roman" w:cs="Times New Roman"/>
                <w:sz w:val="24"/>
                <w:szCs w:val="24"/>
              </w:rPr>
            </w:pPr>
            <w:r w:rsidRPr="0083009B">
              <w:rPr>
                <w:rFonts w:ascii="Times New Roman" w:hAnsi="Times New Roman" w:cs="Times New Roman"/>
                <w:sz w:val="24"/>
                <w:szCs w:val="24"/>
              </w:rPr>
              <w:t>На участ</w:t>
            </w:r>
            <w:r>
              <w:rPr>
                <w:rFonts w:ascii="Times New Roman" w:hAnsi="Times New Roman" w:cs="Times New Roman"/>
                <w:sz w:val="24"/>
                <w:szCs w:val="24"/>
              </w:rPr>
              <w:t>ке, где было снесено здание в А</w:t>
            </w:r>
            <w:r w:rsidRPr="0083009B">
              <w:rPr>
                <w:rFonts w:ascii="Times New Roman" w:hAnsi="Times New Roman" w:cs="Times New Roman"/>
                <w:sz w:val="24"/>
                <w:szCs w:val="24"/>
              </w:rPr>
              <w:t>раване, будет построено новое здание.</w:t>
            </w:r>
          </w:p>
          <w:p w:rsidR="0083009B" w:rsidRDefault="0083009B" w:rsidP="001B28DF">
            <w:pPr>
              <w:spacing w:after="0" w:line="276" w:lineRule="auto"/>
              <w:jc w:val="both"/>
              <w:rPr>
                <w:rFonts w:ascii="Times New Roman" w:hAnsi="Times New Roman" w:cs="Times New Roman"/>
                <w:sz w:val="24"/>
                <w:szCs w:val="24"/>
              </w:rPr>
            </w:pP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Таким образом, необходимо знать, что:</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Асбест, является опасным материалом, если вдохнуть волокна или частицы.</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Это может вызвать рак легких и другие легочные заболевания.</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 прошлом, асбест являлся хорошим изолятором и широко использовался во многих странах.</w:t>
            </w:r>
          </w:p>
          <w:p w:rsidR="001B28DF" w:rsidRPr="00D65014" w:rsidRDefault="001B28DF" w:rsidP="001B28DF">
            <w:pPr>
              <w:numPr>
                <w:ilvl w:val="0"/>
                <w:numId w:val="19"/>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 Кыргызстане, общее использование его было при производстве асбоцементных труб и устаревших шиферных листов.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 случае обнаружения асбеста при ремонтных работах необходимо предпринять следующие действия:</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Остановить все работы в радиусе 5 м от места АСМ, произвести эвакуацию всего персонала с территории данного участка;</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Оповестить руководство Центра, а также Специалистов по надзору над исполнением природоохранных мер, чтобы без промедления организовали инспектирование объекта;</w:t>
            </w:r>
          </w:p>
          <w:p w:rsidR="001B28DF" w:rsidRPr="00D65014" w:rsidRDefault="001B28DF" w:rsidP="001B28DF">
            <w:pPr>
              <w:numPr>
                <w:ilvl w:val="1"/>
                <w:numId w:val="14"/>
              </w:numPr>
              <w:spacing w:after="0" w:line="276" w:lineRule="auto"/>
              <w:ind w:left="536"/>
              <w:contextualSpacing/>
              <w:jc w:val="both"/>
              <w:rPr>
                <w:rFonts w:ascii="Times New Roman" w:hAnsi="Times New Roman" w:cs="Times New Roman"/>
                <w:sz w:val="24"/>
                <w:szCs w:val="24"/>
              </w:rPr>
            </w:pPr>
            <w:r w:rsidRPr="00D65014">
              <w:rPr>
                <w:rFonts w:ascii="Times New Roman" w:hAnsi="Times New Roman" w:cs="Times New Roman"/>
                <w:sz w:val="24"/>
                <w:szCs w:val="24"/>
              </w:rPr>
              <w:t>Оповестить Государственный комитет по экологии и климату.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Чтобы изолировать асбест должны применяться следующие оборудования:</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Сигнальная лента, прочные столбики для ограждения и оповещающие знаки;</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Лопаты;</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Водоснабжение и шланги, оборудованные разбрызгивателями садового типа;</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Ведро воды и ветошь;</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Мешки из прозрачного, прочного полиэтилена с завязками;</w:t>
            </w:r>
          </w:p>
          <w:p w:rsidR="001B28DF" w:rsidRPr="00D65014" w:rsidRDefault="001B28DF" w:rsidP="001B28DF">
            <w:pPr>
              <w:numPr>
                <w:ilvl w:val="0"/>
                <w:numId w:val="15"/>
              </w:numPr>
              <w:spacing w:after="0" w:line="276" w:lineRule="auto"/>
              <w:ind w:left="567" w:hanging="425"/>
              <w:contextualSpacing/>
              <w:rPr>
                <w:rFonts w:ascii="Times New Roman" w:hAnsi="Times New Roman" w:cs="Times New Roman"/>
                <w:sz w:val="24"/>
                <w:szCs w:val="24"/>
              </w:rPr>
            </w:pPr>
            <w:r w:rsidRPr="00D65014">
              <w:rPr>
                <w:rFonts w:ascii="Times New Roman" w:hAnsi="Times New Roman" w:cs="Times New Roman"/>
                <w:sz w:val="24"/>
                <w:szCs w:val="24"/>
              </w:rPr>
              <w:t>Контейнеры для асбестсодержащих отходов (пустые, чистые, герметичные металлические бочки, с четким обозначением - «содержится асбест»).</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При сборе асбеста необходимо использовать </w:t>
            </w:r>
            <w:proofErr w:type="gramStart"/>
            <w:r w:rsidRPr="00D65014">
              <w:rPr>
                <w:rFonts w:ascii="Times New Roman" w:hAnsi="Times New Roman" w:cs="Times New Roman"/>
                <w:sz w:val="24"/>
                <w:szCs w:val="24"/>
              </w:rPr>
              <w:t>средства  индивидуальной</w:t>
            </w:r>
            <w:proofErr w:type="gramEnd"/>
            <w:r w:rsidRPr="00D65014">
              <w:rPr>
                <w:rFonts w:ascii="Times New Roman" w:hAnsi="Times New Roman" w:cs="Times New Roman"/>
                <w:sz w:val="24"/>
                <w:szCs w:val="24"/>
              </w:rPr>
              <w:t xml:space="preserve"> защиты (СИЗ)</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Одноразовые комбинезоны, оснащенные капюшоном. Если у рабочих есть длинные волосы необходимо надевать эластичные чепчики.</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Сапоги без шнурков;</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Новые, перчатки из прочной резины;</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Респираторы с фактором защиты 20 или больше (напр. респиратор с фильтром РЗ);</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Должны использоваться защитные очки.</w:t>
            </w:r>
          </w:p>
          <w:p w:rsidR="001B28DF" w:rsidRPr="00D65014" w:rsidRDefault="001B28DF" w:rsidP="001B28DF">
            <w:pPr>
              <w:numPr>
                <w:ilvl w:val="1"/>
                <w:numId w:val="16"/>
              </w:numPr>
              <w:spacing w:after="0" w:line="276" w:lineRule="auto"/>
              <w:ind w:left="567"/>
              <w:contextualSpacing/>
              <w:rPr>
                <w:rFonts w:ascii="Times New Roman" w:hAnsi="Times New Roman" w:cs="Times New Roman"/>
                <w:sz w:val="24"/>
                <w:szCs w:val="24"/>
              </w:rPr>
            </w:pPr>
            <w:r w:rsidRPr="00D65014">
              <w:rPr>
                <w:rFonts w:ascii="Times New Roman" w:hAnsi="Times New Roman" w:cs="Times New Roman"/>
                <w:sz w:val="24"/>
                <w:szCs w:val="24"/>
              </w:rPr>
              <w:t>Недопустимо курение, употребление пищи или питья при работе с асбестом.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При сборе и размещения в герметичные бочки необходимо руководствоваться следующим порядком: </w:t>
            </w:r>
          </w:p>
          <w:p w:rsidR="001B28DF" w:rsidRPr="00D65014" w:rsidRDefault="001B28DF" w:rsidP="001B28DF">
            <w:pPr>
              <w:spacing w:after="0" w:line="276" w:lineRule="auto"/>
              <w:ind w:left="679" w:hanging="567"/>
              <w:rPr>
                <w:rFonts w:ascii="Times New Roman" w:hAnsi="Times New Roman" w:cs="Times New Roman"/>
                <w:sz w:val="24"/>
                <w:szCs w:val="24"/>
              </w:rPr>
            </w:pPr>
            <w:r w:rsidRPr="00D65014">
              <w:rPr>
                <w:rFonts w:ascii="Times New Roman" w:hAnsi="Times New Roman" w:cs="Times New Roman"/>
                <w:sz w:val="24"/>
                <w:szCs w:val="24"/>
              </w:rPr>
              <w:t>-     Удаление небольших фрагментов АСМ</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Определить местоположение всех видимых АСМ, осторожно, но тщательно побрызгать каждый из них водой;</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Как только АСМ, будет увлажнен, собрать видимый АСМ лопатой и поместить в чистый пластиковый мешок;</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Если АСМ, частично захоронен в грунте, удалить его из грунта используя в качестве инструмента лопату и поместить его в пластиковый мешок;</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rsidR="001B28DF" w:rsidRPr="00D65014" w:rsidRDefault="001B28DF" w:rsidP="001B28DF">
            <w:pPr>
              <w:numPr>
                <w:ilvl w:val="2"/>
                <w:numId w:val="17"/>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Индивидуальная санитарная обработка:</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После окончания процесса санитарной обработки, очистить сапоги с помощью влажной ветоши;</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Использованный одноразовый респиратор поместить в полиэтиленовый мешок, завязать и поместить в контейнер для асбестовых отходов;</w:t>
            </w:r>
          </w:p>
          <w:p w:rsidR="001B28DF" w:rsidRPr="00D65014" w:rsidRDefault="001B28DF" w:rsidP="001B28DF">
            <w:pPr>
              <w:numPr>
                <w:ilvl w:val="1"/>
                <w:numId w:val="18"/>
              </w:num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p w:rsidR="001B28DF" w:rsidRPr="00D65014" w:rsidRDefault="001B28DF" w:rsidP="001B28DF">
            <w:pPr>
              <w:spacing w:after="0" w:line="276" w:lineRule="auto"/>
              <w:ind w:left="536"/>
              <w:contextualSpacing/>
              <w:rPr>
                <w:rFonts w:ascii="Times New Roman" w:hAnsi="Times New Roman" w:cs="Times New Roman"/>
                <w:sz w:val="24"/>
                <w:szCs w:val="24"/>
              </w:rPr>
            </w:pPr>
            <w:r w:rsidRPr="00D65014">
              <w:rPr>
                <w:rFonts w:ascii="Times New Roman" w:hAnsi="Times New Roman" w:cs="Times New Roman"/>
                <w:sz w:val="24"/>
                <w:szCs w:val="24"/>
              </w:rPr>
              <w:t>Собранные АСМ должны быть захоронены в заранее приготовленные ямы на муниципальной свалке.</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Технадзор</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bookmarkStart w:id="9" w:name="_Hlk40797995"/>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Сбор и утилизация токсичных/опасных материалов</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Токсичные/опасные материалы на территории лечебного корпуса не имеются (кроме люминесцентных ламп).</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Уведомить руководство Центра, специалиста по ООС ОРП, предупредить рабочих об опасности воздействия паров ртути на здоровье человека.</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Отметить место временного размещения ртутьсодержащих приборов предупреждающими знаками.</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rsidR="001B28DF" w:rsidRPr="00D65014" w:rsidRDefault="001B28DF" w:rsidP="001B28DF">
            <w:pPr>
              <w:numPr>
                <w:ilvl w:val="0"/>
                <w:numId w:val="20"/>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 xml:space="preserve">Вызвать территориальное подразделение МЧС. </w:t>
            </w:r>
          </w:p>
          <w:p w:rsidR="001B28DF" w:rsidRPr="00D65014" w:rsidRDefault="001B28DF" w:rsidP="001B28DF">
            <w:pPr>
              <w:spacing w:after="0" w:line="276" w:lineRule="auto"/>
              <w:ind w:left="720"/>
              <w:contextualSpacing/>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 обнаружении неповрежденных ртутных градусников, тонометров, люминесцентных ламп необходимо уведомить и передать приборы администрации ТБ.</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Во время проведения работ запрещается использовать краски и растворители с токсичными компонентами </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Технадзор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866" w:type="pct"/>
            <w:vMerge w:val="restar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G. Управление социальным риском</w:t>
            </w: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связями с общественностью</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Информировать близлежащее население о графиках ремонтных работ.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Ограничивать проведение строительных работ в ночное время.</w:t>
            </w:r>
          </w:p>
          <w:p w:rsidR="001B28DF"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Обеспечить Механизмом рассмотрения жалоб для заинтересованных сторон и довести информацию до них.</w:t>
            </w:r>
          </w:p>
          <w:p w:rsidR="0083009B" w:rsidRDefault="0083009B" w:rsidP="001B28DF">
            <w:pPr>
              <w:spacing w:after="0" w:line="276" w:lineRule="auto"/>
              <w:rPr>
                <w:rFonts w:ascii="Times New Roman" w:hAnsi="Times New Roman" w:cs="Times New Roman"/>
                <w:sz w:val="24"/>
                <w:szCs w:val="24"/>
              </w:rPr>
            </w:pP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Роли и обязанности персонала на каждом этапе процесса инфекционного контроля и обращения с отходами (полный цикл):</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график приема отходов из клинических отделений;</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инструкции по дезинфекции,</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инструкции по работе с автоклавом, микроволновыми печами,</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Стандарты оперативных процедур (СОП) в чрезвычайных ситуациях,</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журнал контроля работы автоклава,</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график очистки изделия.</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В Центре ведется журнал регистрации полученных </w:t>
            </w:r>
            <w:r>
              <w:rPr>
                <w:rFonts w:ascii="Times New Roman" w:hAnsi="Times New Roman" w:cs="Times New Roman"/>
                <w:sz w:val="24"/>
                <w:szCs w:val="24"/>
              </w:rPr>
              <w:t>отходов</w:t>
            </w:r>
            <w:r w:rsidRPr="0083009B">
              <w:rPr>
                <w:rFonts w:ascii="Times New Roman" w:hAnsi="Times New Roman" w:cs="Times New Roman"/>
                <w:sz w:val="24"/>
                <w:szCs w:val="24"/>
              </w:rPr>
              <w:t xml:space="preserve">, а также контроль за дезинфекцией, проводимой на основе журнала дезинфекции </w:t>
            </w:r>
            <w:r>
              <w:rPr>
                <w:rFonts w:ascii="Times New Roman" w:hAnsi="Times New Roman" w:cs="Times New Roman"/>
                <w:sz w:val="24"/>
                <w:szCs w:val="24"/>
              </w:rPr>
              <w:t>отходов</w:t>
            </w:r>
            <w:r w:rsidRPr="0083009B">
              <w:rPr>
                <w:rFonts w:ascii="Times New Roman" w:hAnsi="Times New Roman" w:cs="Times New Roman"/>
                <w:sz w:val="24"/>
                <w:szCs w:val="24"/>
              </w:rPr>
              <w:t xml:space="preserve">, с записями, указывающими время и режим дезинфекции </w:t>
            </w:r>
            <w:r>
              <w:rPr>
                <w:rFonts w:ascii="Times New Roman" w:hAnsi="Times New Roman" w:cs="Times New Roman"/>
                <w:sz w:val="24"/>
                <w:szCs w:val="24"/>
              </w:rPr>
              <w:t>МО</w:t>
            </w:r>
            <w:r w:rsidRPr="0083009B">
              <w:rPr>
                <w:rFonts w:ascii="Times New Roman" w:hAnsi="Times New Roman" w:cs="Times New Roman"/>
                <w:sz w:val="24"/>
                <w:szCs w:val="24"/>
              </w:rPr>
              <w:t>. Журнал заполняется после каждой загрузки M</w:t>
            </w:r>
            <w:r>
              <w:rPr>
                <w:rFonts w:ascii="Times New Roman" w:hAnsi="Times New Roman" w:cs="Times New Roman"/>
                <w:sz w:val="24"/>
                <w:szCs w:val="24"/>
              </w:rPr>
              <w:t>О</w:t>
            </w:r>
            <w:r w:rsidRPr="0083009B">
              <w:rPr>
                <w:rFonts w:ascii="Times New Roman" w:hAnsi="Times New Roman" w:cs="Times New Roman"/>
                <w:sz w:val="24"/>
                <w:szCs w:val="24"/>
              </w:rPr>
              <w:t>.</w:t>
            </w:r>
          </w:p>
          <w:p w:rsidR="008500DE" w:rsidRDefault="008500DE" w:rsidP="0083009B">
            <w:pPr>
              <w:spacing w:after="0" w:line="276" w:lineRule="auto"/>
              <w:rPr>
                <w:rFonts w:ascii="Times New Roman" w:hAnsi="Times New Roman" w:cs="Times New Roman"/>
                <w:sz w:val="24"/>
                <w:szCs w:val="24"/>
              </w:rPr>
            </w:pPr>
          </w:p>
          <w:p w:rsidR="008500DE" w:rsidRDefault="008500DE" w:rsidP="0083009B">
            <w:pPr>
              <w:spacing w:after="0" w:line="276" w:lineRule="auto"/>
              <w:rPr>
                <w:rFonts w:ascii="Times New Roman" w:hAnsi="Times New Roman" w:cs="Times New Roman"/>
                <w:sz w:val="24"/>
                <w:szCs w:val="24"/>
              </w:rPr>
            </w:pPr>
            <w:r w:rsidRPr="008500DE">
              <w:rPr>
                <w:rFonts w:ascii="Times New Roman" w:hAnsi="Times New Roman" w:cs="Times New Roman"/>
                <w:sz w:val="24"/>
                <w:szCs w:val="24"/>
              </w:rPr>
              <w:t>Территория центра находится в</w:t>
            </w:r>
            <w:r>
              <w:rPr>
                <w:rFonts w:ascii="Times New Roman" w:hAnsi="Times New Roman" w:cs="Times New Roman"/>
                <w:sz w:val="24"/>
                <w:szCs w:val="24"/>
              </w:rPr>
              <w:t xml:space="preserve"> жилом </w:t>
            </w:r>
            <w:r w:rsidRPr="008500DE">
              <w:rPr>
                <w:rFonts w:ascii="Times New Roman" w:hAnsi="Times New Roman" w:cs="Times New Roman"/>
                <w:sz w:val="24"/>
                <w:szCs w:val="24"/>
              </w:rPr>
              <w:t>районе. В связи с этим работы по сносу и строительству коснутся близлежащих домов. Расстояние между сносимым зданием и жилым домом составляет около 4 метров.</w:t>
            </w:r>
          </w:p>
          <w:p w:rsidR="008500DE" w:rsidRDefault="008500DE" w:rsidP="0083009B">
            <w:pPr>
              <w:spacing w:after="0" w:line="276" w:lineRule="auto"/>
              <w:rPr>
                <w:rFonts w:ascii="Times New Roman" w:hAnsi="Times New Roman" w:cs="Times New Roman"/>
                <w:sz w:val="24"/>
                <w:szCs w:val="24"/>
              </w:rPr>
            </w:pP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Перед реализацией </w:t>
            </w:r>
            <w:proofErr w:type="spellStart"/>
            <w:r w:rsidRPr="0083009B">
              <w:rPr>
                <w:rFonts w:ascii="Times New Roman" w:hAnsi="Times New Roman" w:cs="Times New Roman"/>
                <w:sz w:val="24"/>
                <w:szCs w:val="24"/>
              </w:rPr>
              <w:t>подпроекта</w:t>
            </w:r>
            <w:proofErr w:type="spellEnd"/>
            <w:r w:rsidRPr="0083009B">
              <w:rPr>
                <w:rFonts w:ascii="Times New Roman" w:hAnsi="Times New Roman" w:cs="Times New Roman"/>
                <w:sz w:val="24"/>
                <w:szCs w:val="24"/>
              </w:rPr>
              <w:t xml:space="preserve"> будет разрабо</w:t>
            </w:r>
            <w:r>
              <w:rPr>
                <w:rFonts w:ascii="Times New Roman" w:hAnsi="Times New Roman" w:cs="Times New Roman"/>
                <w:sz w:val="24"/>
                <w:szCs w:val="24"/>
              </w:rPr>
              <w:t>тан механизм рассмотрения жалоб</w:t>
            </w:r>
            <w:r w:rsidRPr="0083009B">
              <w:rPr>
                <w:rFonts w:ascii="Times New Roman" w:hAnsi="Times New Roman" w:cs="Times New Roman"/>
                <w:sz w:val="24"/>
                <w:szCs w:val="24"/>
              </w:rPr>
              <w:t xml:space="preserve">, и вся информация о </w:t>
            </w:r>
            <w:r>
              <w:rPr>
                <w:rFonts w:ascii="Times New Roman" w:hAnsi="Times New Roman" w:cs="Times New Roman"/>
                <w:sz w:val="24"/>
                <w:szCs w:val="24"/>
              </w:rPr>
              <w:t xml:space="preserve">МРЖ </w:t>
            </w:r>
            <w:r w:rsidRPr="0083009B">
              <w:rPr>
                <w:rFonts w:ascii="Times New Roman" w:hAnsi="Times New Roman" w:cs="Times New Roman"/>
                <w:sz w:val="24"/>
                <w:szCs w:val="24"/>
              </w:rPr>
              <w:t xml:space="preserve">будет доступна на сайте </w:t>
            </w:r>
            <w:proofErr w:type="spellStart"/>
            <w:r w:rsidRPr="0083009B">
              <w:rPr>
                <w:rFonts w:ascii="Times New Roman" w:hAnsi="Times New Roman" w:cs="Times New Roman"/>
                <w:sz w:val="24"/>
                <w:szCs w:val="24"/>
              </w:rPr>
              <w:t>подпроекта</w:t>
            </w:r>
            <w:proofErr w:type="spellEnd"/>
            <w:r w:rsidRPr="0083009B">
              <w:rPr>
                <w:rFonts w:ascii="Times New Roman" w:hAnsi="Times New Roman" w:cs="Times New Roman"/>
                <w:sz w:val="24"/>
                <w:szCs w:val="24"/>
              </w:rPr>
              <w:t xml:space="preserve"> в виде информационного плаката. Кроме того, подрядчик будет проинструктирован о проведении инструктажей по технике безопасности, будет вестись журнал измерения температуры для раннего выявления признаков вирусного заболевания, а со всеми сотрудниками подрядчика будет подписа</w:t>
            </w:r>
            <w:r>
              <w:rPr>
                <w:rFonts w:ascii="Times New Roman" w:hAnsi="Times New Roman" w:cs="Times New Roman"/>
                <w:sz w:val="24"/>
                <w:szCs w:val="24"/>
              </w:rPr>
              <w:t>н Кодекс поведения. Сотрудники О</w:t>
            </w:r>
            <w:r w:rsidRPr="0083009B">
              <w:rPr>
                <w:rFonts w:ascii="Times New Roman" w:hAnsi="Times New Roman" w:cs="Times New Roman"/>
                <w:sz w:val="24"/>
                <w:szCs w:val="24"/>
              </w:rPr>
              <w:t>РП/Подрядчика будут проинструктированы о мерах по предотвращению злоупотреблений в области сексуальной эксплуа</w:t>
            </w:r>
            <w:r>
              <w:rPr>
                <w:rFonts w:ascii="Times New Roman" w:hAnsi="Times New Roman" w:cs="Times New Roman"/>
                <w:sz w:val="24"/>
                <w:szCs w:val="24"/>
              </w:rPr>
              <w:t>тации/сексуальных домогательств.</w:t>
            </w:r>
            <w:r w:rsidRPr="0083009B">
              <w:rPr>
                <w:rFonts w:ascii="Times New Roman" w:hAnsi="Times New Roman" w:cs="Times New Roman"/>
                <w:sz w:val="24"/>
                <w:szCs w:val="24"/>
              </w:rPr>
              <w:t xml:space="preserve"> </w:t>
            </w:r>
          </w:p>
          <w:p w:rsidR="0083009B" w:rsidRP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Территория центра расположена в жилом районе. В связи с этим строительные работы окажут влияние на близлежащие дома. По сути, это шум и пыль. Поскольку новое здание будет построено на пустом месте, работ по сносу не будет. Частные здания имеют отдельный подъезд. Жители дома будут проинформированы о работах по сносу.  Чтобы уменьшить процессы запыления, рекомендуется проводить орошение водой (пылеподавление). Кроме того, местное население будет иметь доступ к </w:t>
            </w:r>
            <w:r>
              <w:rPr>
                <w:rFonts w:ascii="Times New Roman" w:hAnsi="Times New Roman" w:cs="Times New Roman"/>
                <w:sz w:val="24"/>
                <w:szCs w:val="24"/>
              </w:rPr>
              <w:t>МРЖ</w:t>
            </w:r>
            <w:r w:rsidRPr="0083009B">
              <w:rPr>
                <w:rFonts w:ascii="Times New Roman" w:hAnsi="Times New Roman" w:cs="Times New Roman"/>
                <w:sz w:val="24"/>
                <w:szCs w:val="24"/>
              </w:rPr>
              <w:t xml:space="preserve">. В случае, если подрядчик не соблюдает строительные правила, он сможет подать жалобу. </w:t>
            </w:r>
          </w:p>
          <w:p w:rsidR="0083009B" w:rsidRPr="0083009B" w:rsidRDefault="0083009B" w:rsidP="0083009B">
            <w:pPr>
              <w:spacing w:after="0" w:line="276" w:lineRule="auto"/>
              <w:rPr>
                <w:rFonts w:ascii="Times New Roman" w:hAnsi="Times New Roman" w:cs="Times New Roman"/>
                <w:sz w:val="24"/>
                <w:szCs w:val="24"/>
              </w:rPr>
            </w:pPr>
          </w:p>
          <w:p w:rsidR="0083009B" w:rsidRPr="00D65014"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 xml:space="preserve">Маломасштабные и трудоемкие работы по строительству склада не доставят неудобств как населению, так и сотрудникам районного центра.  Мероприятия проекта будут проходить в Центре профилактики заболеваний и государственного санитарно-эпидемиологического надзора </w:t>
            </w:r>
            <w:proofErr w:type="spellStart"/>
            <w:r w:rsidRPr="0083009B">
              <w:rPr>
                <w:rFonts w:ascii="Times New Roman" w:hAnsi="Times New Roman" w:cs="Times New Roman"/>
                <w:sz w:val="24"/>
                <w:szCs w:val="24"/>
              </w:rPr>
              <w:t>Араванского</w:t>
            </w:r>
            <w:proofErr w:type="spellEnd"/>
            <w:r w:rsidRPr="0083009B">
              <w:rPr>
                <w:rFonts w:ascii="Times New Roman" w:hAnsi="Times New Roman" w:cs="Times New Roman"/>
                <w:sz w:val="24"/>
                <w:szCs w:val="24"/>
              </w:rPr>
              <w:t xml:space="preserve"> района</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bookmarkEnd w:id="9"/>
      <w:tr w:rsidR="001B28DF" w:rsidRPr="00D65014" w:rsidTr="001B28DF">
        <w:tc>
          <w:tcPr>
            <w:tcW w:w="866" w:type="pct"/>
            <w:vMerge/>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трудовыми ресурсами</w:t>
            </w:r>
          </w:p>
        </w:tc>
        <w:tc>
          <w:tcPr>
            <w:tcW w:w="218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 xml:space="preserve">По возможности необходимо привлекать неквалифицированных рабочих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Детский труд для выполнения любых видов работ на объекте полностью запрещен.</w:t>
            </w:r>
          </w:p>
          <w:p w:rsidR="001B28DF" w:rsidRPr="00D65014" w:rsidRDefault="001B28DF" w:rsidP="001B28DF">
            <w:pPr>
              <w:spacing w:after="0" w:line="276" w:lineRule="auto"/>
              <w:jc w:val="both"/>
              <w:rPr>
                <w:rFonts w:ascii="Times New Roman" w:hAnsi="Times New Roman" w:cs="Times New Roman"/>
                <w:sz w:val="24"/>
                <w:szCs w:val="24"/>
              </w:rPr>
            </w:pPr>
            <w:r w:rsidRPr="00D65014">
              <w:rPr>
                <w:rFonts w:ascii="Times New Roman" w:hAnsi="Times New Roman" w:cs="Times New Roman"/>
                <w:sz w:val="24"/>
                <w:szCs w:val="24"/>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Спальными комнатами с кроватями;</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Кухней с возможностью готовить еду, хранить продукты;</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Санитарными условиями (душ или баня, туалет, место, где можно стирать одежду);</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В холодное время года – отоплением;</w:t>
            </w:r>
          </w:p>
          <w:p w:rsidR="001B28DF" w:rsidRPr="00D65014" w:rsidRDefault="001B28DF" w:rsidP="001B28DF">
            <w:pPr>
              <w:numPr>
                <w:ilvl w:val="0"/>
                <w:numId w:val="22"/>
              </w:numPr>
              <w:spacing w:after="0" w:line="276" w:lineRule="auto"/>
              <w:contextualSpacing/>
              <w:jc w:val="both"/>
              <w:rPr>
                <w:rFonts w:ascii="Times New Roman" w:hAnsi="Times New Roman" w:cs="Times New Roman"/>
                <w:sz w:val="24"/>
                <w:szCs w:val="24"/>
              </w:rPr>
            </w:pPr>
            <w:r w:rsidRPr="00D65014">
              <w:rPr>
                <w:rFonts w:ascii="Times New Roman" w:hAnsi="Times New Roman" w:cs="Times New Roman"/>
                <w:sz w:val="24"/>
                <w:szCs w:val="24"/>
              </w:rPr>
              <w:t>Центральным электроснабжением.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 этом на объекте необходимо создать условия для работы:</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Подписать с рабочими договора (включая кодекс поведения), в которых будут прописаны их права и обязанности;</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Обеспечить спецодеждой, средствами индивидуальной защиты, обедом, инструментами, материалами;</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8 часовым рабочим днем, а если превышает установленное время, то проводить учетом внеурочного времени с соответствующей оплатой;</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40 часовой рабочей неделей;</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1 часом на обед;</w:t>
            </w:r>
          </w:p>
          <w:p w:rsidR="001B28DF" w:rsidRPr="00D65014" w:rsidRDefault="001B28DF" w:rsidP="001B28DF">
            <w:pPr>
              <w:numPr>
                <w:ilvl w:val="0"/>
                <w:numId w:val="21"/>
              </w:numPr>
              <w:spacing w:after="0" w:line="276" w:lineRule="auto"/>
              <w:contextualSpacing/>
              <w:rPr>
                <w:rFonts w:ascii="Times New Roman" w:hAnsi="Times New Roman" w:cs="Times New Roman"/>
                <w:sz w:val="24"/>
                <w:szCs w:val="24"/>
              </w:rPr>
            </w:pPr>
            <w:r w:rsidRPr="00D65014">
              <w:rPr>
                <w:rFonts w:ascii="Times New Roman" w:hAnsi="Times New Roman" w:cs="Times New Roman"/>
                <w:sz w:val="24"/>
                <w:szCs w:val="24"/>
              </w:rPr>
              <w:t>Разработать систему рассмотрения жалоб от рабочих;</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Организовать </w:t>
            </w:r>
            <w:proofErr w:type="gramStart"/>
            <w:r w:rsidRPr="00D65014">
              <w:rPr>
                <w:rFonts w:ascii="Times New Roman" w:hAnsi="Times New Roman" w:cs="Times New Roman"/>
                <w:sz w:val="24"/>
                <w:szCs w:val="24"/>
              </w:rPr>
              <w:t>доступ  рабочим</w:t>
            </w:r>
            <w:proofErr w:type="gramEnd"/>
            <w:r w:rsidRPr="00D65014">
              <w:rPr>
                <w:rFonts w:ascii="Times New Roman" w:hAnsi="Times New Roman" w:cs="Times New Roman"/>
                <w:sz w:val="24"/>
                <w:szCs w:val="24"/>
              </w:rPr>
              <w:t xml:space="preserve"> к туалетам и зонам для мытья рук, которые должны быть обеспечены горячей и холодной водой, мылом и сушилкой для рук в достаточном объеме.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 и взимания соразмерных финансовых штрафов.</w:t>
            </w:r>
          </w:p>
        </w:tc>
        <w:tc>
          <w:tcPr>
            <w:tcW w:w="1064"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83009B" w:rsidRPr="00D65014" w:rsidTr="001B28DF">
        <w:tc>
          <w:tcPr>
            <w:tcW w:w="866" w:type="pct"/>
            <w:tcBorders>
              <w:top w:val="single" w:sz="4" w:space="0" w:color="auto"/>
              <w:left w:val="single" w:sz="4" w:space="0" w:color="auto"/>
              <w:bottom w:val="single" w:sz="4" w:space="0" w:color="auto"/>
              <w:right w:val="single" w:sz="4" w:space="0" w:color="auto"/>
            </w:tcBorders>
            <w:vAlign w:val="center"/>
          </w:tcPr>
          <w:p w:rsidR="0083009B" w:rsidRPr="00D65014" w:rsidRDefault="0083009B" w:rsidP="001B28DF">
            <w:pPr>
              <w:spacing w:after="0" w:line="276" w:lineRule="auto"/>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83009B" w:rsidRPr="00D65014" w:rsidRDefault="0083009B" w:rsidP="001B28DF">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Здоровье и безопасность населения</w:t>
            </w:r>
          </w:p>
        </w:tc>
        <w:tc>
          <w:tcPr>
            <w:tcW w:w="2182" w:type="pct"/>
            <w:tcBorders>
              <w:top w:val="single" w:sz="4" w:space="0" w:color="auto"/>
              <w:left w:val="single" w:sz="4" w:space="0" w:color="auto"/>
              <w:bottom w:val="single" w:sz="4" w:space="0" w:color="auto"/>
              <w:right w:val="single" w:sz="4" w:space="0" w:color="auto"/>
            </w:tcBorders>
          </w:tcPr>
          <w:p w:rsidR="0083009B" w:rsidRPr="0083009B" w:rsidRDefault="00ED450E" w:rsidP="008300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3009B" w:rsidRPr="0083009B">
              <w:rPr>
                <w:rFonts w:ascii="Times New Roman" w:hAnsi="Times New Roman" w:cs="Times New Roman"/>
                <w:sz w:val="24"/>
                <w:szCs w:val="24"/>
              </w:rPr>
              <w:t>Уведом</w:t>
            </w:r>
            <w:r>
              <w:rPr>
                <w:rFonts w:ascii="Times New Roman" w:hAnsi="Times New Roman" w:cs="Times New Roman"/>
                <w:sz w:val="24"/>
                <w:szCs w:val="24"/>
              </w:rPr>
              <w:t>ить</w:t>
            </w:r>
            <w:r w:rsidR="0083009B" w:rsidRPr="0083009B">
              <w:rPr>
                <w:rFonts w:ascii="Times New Roman" w:hAnsi="Times New Roman" w:cs="Times New Roman"/>
                <w:sz w:val="24"/>
                <w:szCs w:val="24"/>
              </w:rPr>
              <w:t xml:space="preserve"> общественность о проводимой работе путем размещения соответствующих уведомлений в средствах массовой информации и/или размещения рекламы в общественных местах (в том числе на рабочем месте).</w:t>
            </w:r>
          </w:p>
          <w:p w:rsidR="00ED450E" w:rsidRPr="00ED450E" w:rsidRDefault="00ED450E" w:rsidP="0083009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sidR="0083009B" w:rsidRPr="0083009B">
              <w:rPr>
                <w:rFonts w:ascii="Times New Roman" w:hAnsi="Times New Roman" w:cs="Times New Roman"/>
                <w:sz w:val="24"/>
                <w:szCs w:val="24"/>
              </w:rPr>
              <w:t>Устанав</w:t>
            </w:r>
            <w:r>
              <w:rPr>
                <w:rFonts w:ascii="Times New Roman" w:hAnsi="Times New Roman" w:cs="Times New Roman"/>
                <w:sz w:val="24"/>
                <w:szCs w:val="24"/>
              </w:rPr>
              <w:t>ить</w:t>
            </w:r>
            <w:proofErr w:type="spellEnd"/>
            <w:r w:rsidR="0083009B" w:rsidRPr="0083009B">
              <w:rPr>
                <w:rFonts w:ascii="Times New Roman" w:hAnsi="Times New Roman" w:cs="Times New Roman"/>
                <w:sz w:val="24"/>
                <w:szCs w:val="24"/>
              </w:rPr>
              <w:t xml:space="preserve"> указатели, разме</w:t>
            </w:r>
            <w:r>
              <w:rPr>
                <w:rFonts w:ascii="Times New Roman" w:hAnsi="Times New Roman" w:cs="Times New Roman"/>
                <w:sz w:val="24"/>
                <w:szCs w:val="24"/>
              </w:rPr>
              <w:t>стить</w:t>
            </w:r>
            <w:r w:rsidR="0083009B" w:rsidRPr="0083009B">
              <w:rPr>
                <w:rFonts w:ascii="Times New Roman" w:hAnsi="Times New Roman" w:cs="Times New Roman"/>
                <w:sz w:val="24"/>
                <w:szCs w:val="24"/>
              </w:rPr>
              <w:t xml:space="preserve"> предупреждающие знаки, устанав</w:t>
            </w:r>
            <w:r>
              <w:rPr>
                <w:rFonts w:ascii="Times New Roman" w:hAnsi="Times New Roman" w:cs="Times New Roman"/>
                <w:sz w:val="24"/>
                <w:szCs w:val="24"/>
              </w:rPr>
              <w:t>ить</w:t>
            </w:r>
            <w:r w:rsidR="0083009B" w:rsidRPr="0083009B">
              <w:rPr>
                <w:rFonts w:ascii="Times New Roman" w:hAnsi="Times New Roman" w:cs="Times New Roman"/>
                <w:sz w:val="24"/>
                <w:szCs w:val="24"/>
              </w:rPr>
              <w:t xml:space="preserve"> ограждения таким образом, чтобы рабочее место было хорошо видно, а общественность была предупреждена обо всех потенциальных опасностях. </w:t>
            </w:r>
          </w:p>
          <w:p w:rsidR="00ED450E" w:rsidRPr="00ED450E" w:rsidRDefault="00ED450E" w:rsidP="00ED450E">
            <w:pPr>
              <w:spacing w:after="0" w:line="276" w:lineRule="auto"/>
              <w:jc w:val="both"/>
              <w:rPr>
                <w:rFonts w:ascii="Times New Roman" w:hAnsi="Times New Roman" w:cs="Times New Roman"/>
                <w:sz w:val="24"/>
                <w:szCs w:val="24"/>
              </w:rPr>
            </w:pPr>
            <w:r w:rsidRPr="00ED450E">
              <w:rPr>
                <w:rFonts w:ascii="Times New Roman" w:hAnsi="Times New Roman" w:cs="Times New Roman"/>
                <w:sz w:val="24"/>
                <w:szCs w:val="24"/>
              </w:rPr>
              <w:t>- Выполнение работ в рабочее время (с 8.30 до 19.00).</w:t>
            </w:r>
          </w:p>
          <w:p w:rsidR="00ED450E" w:rsidRPr="00ED450E" w:rsidRDefault="00ED450E" w:rsidP="00ED450E">
            <w:pPr>
              <w:spacing w:after="0" w:line="276" w:lineRule="auto"/>
              <w:jc w:val="both"/>
              <w:rPr>
                <w:rFonts w:ascii="Times New Roman" w:hAnsi="Times New Roman" w:cs="Times New Roman"/>
                <w:sz w:val="24"/>
                <w:szCs w:val="24"/>
              </w:rPr>
            </w:pPr>
            <w:r w:rsidRPr="00ED450E">
              <w:rPr>
                <w:rFonts w:ascii="Times New Roman" w:hAnsi="Times New Roman" w:cs="Times New Roman"/>
                <w:sz w:val="24"/>
                <w:szCs w:val="24"/>
              </w:rPr>
              <w:t>- Для снижения процессов пыления рекомендуется проводить водяное орошение (пылеподавление).</w:t>
            </w:r>
          </w:p>
          <w:p w:rsidR="00ED450E" w:rsidRDefault="00ED450E" w:rsidP="00ED450E">
            <w:pPr>
              <w:spacing w:after="0" w:line="276" w:lineRule="auto"/>
              <w:jc w:val="both"/>
              <w:rPr>
                <w:rFonts w:ascii="Times New Roman" w:hAnsi="Times New Roman" w:cs="Times New Roman"/>
                <w:sz w:val="24"/>
                <w:szCs w:val="24"/>
              </w:rPr>
            </w:pPr>
          </w:p>
          <w:p w:rsidR="00ED450E" w:rsidRPr="00ED450E" w:rsidRDefault="00ED450E" w:rsidP="00ED450E">
            <w:pPr>
              <w:spacing w:after="0" w:line="276" w:lineRule="auto"/>
              <w:jc w:val="both"/>
              <w:rPr>
                <w:rFonts w:ascii="Times New Roman" w:hAnsi="Times New Roman" w:cs="Times New Roman"/>
                <w:sz w:val="24"/>
                <w:szCs w:val="24"/>
              </w:rPr>
            </w:pPr>
            <w:r w:rsidRPr="00ED450E">
              <w:rPr>
                <w:rFonts w:ascii="Times New Roman" w:hAnsi="Times New Roman" w:cs="Times New Roman"/>
                <w:sz w:val="24"/>
                <w:szCs w:val="24"/>
              </w:rPr>
              <w:t>Также местное население будет иметь доступ к МРЖ. Если подрядчик не соблюдает правила строительства, он может подать жалобу.</w:t>
            </w:r>
          </w:p>
          <w:p w:rsidR="0083009B" w:rsidRPr="00D65014" w:rsidRDefault="0083009B" w:rsidP="0083009B">
            <w:pPr>
              <w:spacing w:after="0" w:line="276" w:lineRule="auto"/>
              <w:jc w:val="both"/>
              <w:rPr>
                <w:rFonts w:ascii="Times New Roman" w:hAnsi="Times New Roman" w:cs="Times New Roman"/>
                <w:sz w:val="24"/>
                <w:szCs w:val="24"/>
              </w:rPr>
            </w:pPr>
          </w:p>
        </w:tc>
        <w:tc>
          <w:tcPr>
            <w:tcW w:w="1064" w:type="pct"/>
            <w:tcBorders>
              <w:top w:val="single" w:sz="4" w:space="0" w:color="auto"/>
              <w:left w:val="single" w:sz="4" w:space="0" w:color="auto"/>
              <w:bottom w:val="single" w:sz="4" w:space="0" w:color="auto"/>
              <w:right w:val="single" w:sz="4" w:space="0" w:color="auto"/>
            </w:tcBorders>
          </w:tcPr>
          <w:p w:rsidR="0083009B" w:rsidRPr="00D65014" w:rsidRDefault="0083009B" w:rsidP="001B28DF">
            <w:pPr>
              <w:spacing w:after="0" w:line="276" w:lineRule="auto"/>
              <w:rPr>
                <w:rFonts w:ascii="Times New Roman" w:hAnsi="Times New Roman" w:cs="Times New Roman"/>
                <w:sz w:val="24"/>
                <w:szCs w:val="24"/>
              </w:rPr>
            </w:pPr>
          </w:p>
        </w:tc>
      </w:tr>
    </w:tbl>
    <w:p w:rsidR="001B28DF" w:rsidRPr="00D65014" w:rsidRDefault="001B28DF" w:rsidP="001B28DF">
      <w:pPr>
        <w:spacing w:after="0" w:line="276" w:lineRule="auto"/>
        <w:rPr>
          <w:rFonts w:ascii="Times New Roman" w:hAnsi="Times New Roman" w:cs="Times New Roman"/>
          <w:sz w:val="24"/>
          <w:szCs w:val="24"/>
        </w:rPr>
        <w:sectPr w:rsidR="001B28DF" w:rsidRPr="00D65014">
          <w:pgSz w:w="15840" w:h="12240" w:orient="landscape"/>
          <w:pgMar w:top="720" w:right="720" w:bottom="720" w:left="720" w:header="720" w:footer="720" w:gutter="0"/>
          <w:cols w:space="720"/>
        </w:sectPr>
      </w:pPr>
    </w:p>
    <w:p w:rsidR="001B28DF" w:rsidRPr="00D65014" w:rsidRDefault="001B28DF" w:rsidP="001B28DF">
      <w:pPr>
        <w:keepNext/>
        <w:keepLines/>
        <w:spacing w:after="0" w:line="276" w:lineRule="auto"/>
        <w:outlineLvl w:val="0"/>
        <w:rPr>
          <w:rFonts w:ascii="Times New Roman" w:eastAsiaTheme="majorEastAsia" w:hAnsi="Times New Roman" w:cs="Times New Roman"/>
          <w:b/>
          <w:bCs/>
          <w:color w:val="2E74B5" w:themeColor="accent1" w:themeShade="BF"/>
          <w:sz w:val="24"/>
          <w:szCs w:val="24"/>
        </w:rPr>
      </w:pPr>
      <w:bookmarkStart w:id="10" w:name="_Toc126764720"/>
      <w:r w:rsidRPr="00D65014">
        <w:rPr>
          <w:rFonts w:ascii="Times New Roman" w:eastAsiaTheme="majorEastAsia" w:hAnsi="Times New Roman" w:cs="Times New Roman"/>
          <w:b/>
          <w:bCs/>
          <w:color w:val="2E74B5" w:themeColor="accent1" w:themeShade="BF"/>
          <w:sz w:val="24"/>
          <w:szCs w:val="24"/>
        </w:rPr>
        <w:t>ЧАСТЬ D: ПЛАН МОНИТОРИНГА</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374"/>
        <w:gridCol w:w="1882"/>
        <w:gridCol w:w="1882"/>
        <w:gridCol w:w="1842"/>
        <w:gridCol w:w="2207"/>
        <w:gridCol w:w="2153"/>
      </w:tblGrid>
      <w:tr w:rsidR="001B28DF" w:rsidRPr="00D65014" w:rsidTr="001B28DF">
        <w:tc>
          <w:tcPr>
            <w:tcW w:w="712"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Деятельность</w:t>
            </w:r>
          </w:p>
        </w:tc>
        <w:tc>
          <w:tcPr>
            <w:tcW w:w="825"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Какой параметр подлежит мониторингу?</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Где будет осуществляться мониторинг параметра?</w:t>
            </w:r>
          </w:p>
        </w:tc>
        <w:tc>
          <w:tcPr>
            <w:tcW w:w="654"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Как будет осуществляться мониторинг параметра?</w:t>
            </w:r>
          </w:p>
        </w:tc>
        <w:tc>
          <w:tcPr>
            <w:tcW w:w="640"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Как часто:</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 определенной частотой или на постоянной основе?</w:t>
            </w:r>
          </w:p>
        </w:tc>
        <w:tc>
          <w:tcPr>
            <w:tcW w:w="767"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Для чего осуществляется мониторинг параметра?</w:t>
            </w:r>
          </w:p>
        </w:tc>
        <w:tc>
          <w:tcPr>
            <w:tcW w:w="749" w:type="pct"/>
            <w:tcBorders>
              <w:top w:val="single" w:sz="4" w:space="0" w:color="auto"/>
              <w:left w:val="single" w:sz="4" w:space="0" w:color="auto"/>
              <w:bottom w:val="single" w:sz="4" w:space="0" w:color="auto"/>
              <w:right w:val="single" w:sz="4" w:space="0" w:color="auto"/>
            </w:tcBorders>
            <w:shd w:val="clear" w:color="auto" w:fill="F3F3F3"/>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Кто отвечает за осуществление мониторинга?</w:t>
            </w:r>
          </w:p>
        </w:tc>
      </w:tr>
      <w:tr w:rsidR="001B28DF" w:rsidRPr="00D65014" w:rsidTr="001B28D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ЭТАП РЕАБИЛИТАЦИИ/ВОССТАНОВЛЕНИЯ</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Предоставление строительных материалов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Закупка сертифицированных строительных материалов</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 офисе или на складе поставщика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документов</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 заключении договоров поставки</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Подрядная организация </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Транспортировка строительных материалов и отходов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Техническое состояние транспортных средств и оборудования</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Станция технического осмотра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Автомобили будут направлены на станцию тех. осмотра</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1 раз до начала работ</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Для предотвращения утечек ГСМ, загрязнения атм. воздуха повышенной концентрации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Движение строительной техники</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Выбор маршрута доставки материалов и вывоза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Соблюдение установленных часов и маршрутов перевозки</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На маршруте </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Обследование маршрута</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 постоянной основе</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Внезапные проверки в рабочее и нерабочее время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Госавтоинспекция</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Техническое обслуживание строительной техники</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Мойка автомобилей и строительной техники на специальных автомойках</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Ремонт автомобилей и строительной техники на СТО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 время эксплуатации автотехники и оборудования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загрязнения воды и почвы нефтепродуктами при мойке и замене/доливке ГСМ</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Своевременно локализовать и уменьшить ожидаемый ущерб в случае пожара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Снижение шума при ремонте техники</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Госавтоинспекция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Образование строительных отходов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Временное хранение строительных отходов в специально отведенных местах.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Сортировка и отдельное хранение опасных отходов от неопасных</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 во время строительства и после его завершения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Предотвращать загрязнение почвы, поверхностных и подземных вод</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Сокращение объемов опасных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Увеличение объемов перерабатываемых отходов</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ГКЭК</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Своевременное удаление отходов в официально обозначенные места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Место утилизации отходов</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 во время строительства и после его завершения</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Сохранять эстетический вид строительной площадки и ее окрестностей</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Защита почвы,  поверхностных вод, атмосферного воздуха при временном хранении отходов</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Госавтоинспекция </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Образование бытовых отходов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Размещение контейнеров для сбора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Визуальное наблюдение</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ремонтных работ</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Предотвратить загрязнение почвы и воды бытовыми отходами</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Уборка прилегающей к Центру  территории</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Заключительная уборка территории</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 завершения строительства</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Снизить потерю эстетической ценности ландшафта из-за строительных работ</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Защита окружающей среды</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Здоровье и безопасность работников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Обеспечение строителей рабочей одеждой и СИЗ;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Строгое соблюдение правил эксплуатации строительной техники и использования СИЗ;</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Строгое соблюдение национальных правил проведения строительных работ;</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основных средств пожаротушения;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записей об инструктаже и обучении технике безопасности труда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Соблюдение трудового законодательства и требований согласно ЭСС2</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деятельности</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период работ</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D65014">
              <w:rPr>
                <w:rFonts w:ascii="Times New Roman" w:hAnsi="Times New Roman" w:cs="Times New Roman"/>
                <w:sz w:val="24"/>
                <w:szCs w:val="24"/>
                <w:lang w:val="en-US"/>
              </w:rPr>
              <w:t>COVID</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83009B" w:rsidRPr="00D65014" w:rsidTr="001B28DF">
        <w:tc>
          <w:tcPr>
            <w:tcW w:w="712" w:type="pct"/>
          </w:tcPr>
          <w:p w:rsidR="0083009B" w:rsidRPr="00D65014" w:rsidRDefault="0083009B" w:rsidP="001B28DF">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Охрана здоровья и безопасность населения</w:t>
            </w:r>
          </w:p>
        </w:tc>
        <w:tc>
          <w:tcPr>
            <w:tcW w:w="825" w:type="pct"/>
          </w:tcPr>
          <w:p w:rsidR="0083009B" w:rsidRDefault="0083009B" w:rsidP="0083009B">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Наличие соответствующих уведомлений в средствах массовой информации и/или размещение рекламы в общественных местах (в том числе на рабочем месте).</w:t>
            </w:r>
          </w:p>
          <w:p w:rsidR="008500DE" w:rsidRPr="0083009B" w:rsidRDefault="008500DE" w:rsidP="0083009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Наличие </w:t>
            </w:r>
            <w:proofErr w:type="gramStart"/>
            <w:r>
              <w:rPr>
                <w:rFonts w:ascii="Times New Roman" w:hAnsi="Times New Roman" w:cs="Times New Roman"/>
                <w:sz w:val="24"/>
                <w:szCs w:val="24"/>
              </w:rPr>
              <w:t>плаката  МРЖ</w:t>
            </w:r>
            <w:proofErr w:type="gramEnd"/>
          </w:p>
          <w:p w:rsidR="0083009B" w:rsidRPr="00D65014" w:rsidRDefault="0083009B" w:rsidP="0083009B">
            <w:pPr>
              <w:spacing w:after="0" w:line="276" w:lineRule="auto"/>
              <w:rPr>
                <w:rFonts w:ascii="Times New Roman" w:hAnsi="Times New Roman" w:cs="Times New Roman"/>
                <w:sz w:val="24"/>
                <w:szCs w:val="24"/>
              </w:rPr>
            </w:pPr>
          </w:p>
        </w:tc>
        <w:tc>
          <w:tcPr>
            <w:tcW w:w="654" w:type="pct"/>
          </w:tcPr>
          <w:p w:rsidR="003C5B33" w:rsidRPr="003C5B33"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Строительная площадка</w:t>
            </w:r>
          </w:p>
          <w:p w:rsidR="0083009B" w:rsidRPr="00D65014" w:rsidRDefault="0083009B" w:rsidP="003C5B33">
            <w:pPr>
              <w:spacing w:after="0" w:line="276" w:lineRule="auto"/>
              <w:rPr>
                <w:rFonts w:ascii="Times New Roman" w:hAnsi="Times New Roman" w:cs="Times New Roman"/>
                <w:sz w:val="24"/>
                <w:szCs w:val="24"/>
              </w:rPr>
            </w:pPr>
          </w:p>
        </w:tc>
        <w:tc>
          <w:tcPr>
            <w:tcW w:w="654" w:type="pct"/>
          </w:tcPr>
          <w:p w:rsidR="003C5B33" w:rsidRPr="003C5B33"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Проверки деятельности</w:t>
            </w:r>
          </w:p>
          <w:p w:rsidR="0083009B" w:rsidRPr="00D65014" w:rsidRDefault="0083009B" w:rsidP="003C5B33">
            <w:pPr>
              <w:spacing w:after="0" w:line="276" w:lineRule="auto"/>
              <w:rPr>
                <w:rFonts w:ascii="Times New Roman" w:hAnsi="Times New Roman" w:cs="Times New Roman"/>
                <w:sz w:val="24"/>
                <w:szCs w:val="24"/>
              </w:rPr>
            </w:pPr>
          </w:p>
        </w:tc>
        <w:tc>
          <w:tcPr>
            <w:tcW w:w="640" w:type="pct"/>
          </w:tcPr>
          <w:p w:rsidR="003C5B33" w:rsidRPr="003C5B33"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Общий период работы</w:t>
            </w:r>
          </w:p>
          <w:p w:rsidR="0083009B" w:rsidRPr="00D65014" w:rsidRDefault="0083009B" w:rsidP="003C5B33">
            <w:pPr>
              <w:spacing w:after="0" w:line="276" w:lineRule="auto"/>
              <w:rPr>
                <w:rFonts w:ascii="Times New Roman" w:hAnsi="Times New Roman" w:cs="Times New Roman"/>
                <w:sz w:val="24"/>
                <w:szCs w:val="24"/>
              </w:rPr>
            </w:pPr>
          </w:p>
        </w:tc>
        <w:tc>
          <w:tcPr>
            <w:tcW w:w="767" w:type="pct"/>
          </w:tcPr>
          <w:p w:rsidR="0083009B" w:rsidRPr="00D65014" w:rsidRDefault="003C5B33" w:rsidP="003C5B33">
            <w:pPr>
              <w:spacing w:after="0" w:line="276" w:lineRule="auto"/>
              <w:rPr>
                <w:rFonts w:ascii="Times New Roman" w:hAnsi="Times New Roman" w:cs="Times New Roman"/>
                <w:sz w:val="24"/>
                <w:szCs w:val="24"/>
              </w:rPr>
            </w:pPr>
            <w:r w:rsidRPr="003C5B33">
              <w:rPr>
                <w:rFonts w:ascii="Times New Roman" w:hAnsi="Times New Roman" w:cs="Times New Roman"/>
                <w:sz w:val="24"/>
                <w:szCs w:val="24"/>
              </w:rPr>
              <w:t>Снизить вероятность травм и несчастных случаев для строителей</w:t>
            </w:r>
            <w:r>
              <w:rPr>
                <w:rFonts w:ascii="Times New Roman" w:hAnsi="Times New Roman" w:cs="Times New Roman"/>
                <w:sz w:val="24"/>
                <w:szCs w:val="24"/>
              </w:rPr>
              <w:t xml:space="preserve"> ГРП</w:t>
            </w:r>
          </w:p>
        </w:tc>
        <w:tc>
          <w:tcPr>
            <w:tcW w:w="749" w:type="pct"/>
          </w:tcPr>
          <w:p w:rsidR="003C5B33" w:rsidRDefault="003C5B33" w:rsidP="001B28DF">
            <w:pPr>
              <w:spacing w:after="0" w:line="276" w:lineRule="auto"/>
              <w:rPr>
                <w:rFonts w:ascii="Times New Roman" w:hAnsi="Times New Roman" w:cs="Times New Roman"/>
                <w:sz w:val="24"/>
                <w:szCs w:val="24"/>
              </w:rPr>
            </w:pPr>
            <w:r>
              <w:rPr>
                <w:rFonts w:ascii="Times New Roman" w:hAnsi="Times New Roman" w:cs="Times New Roman"/>
                <w:sz w:val="24"/>
                <w:szCs w:val="24"/>
              </w:rPr>
              <w:t>ОРП</w:t>
            </w:r>
          </w:p>
          <w:p w:rsidR="0083009B" w:rsidRPr="00D65014" w:rsidRDefault="0083009B" w:rsidP="001B28DF">
            <w:pPr>
              <w:spacing w:after="0" w:line="276" w:lineRule="auto"/>
              <w:rPr>
                <w:rFonts w:ascii="Times New Roman" w:hAnsi="Times New Roman" w:cs="Times New Roman"/>
                <w:sz w:val="24"/>
                <w:szCs w:val="24"/>
              </w:rPr>
            </w:pPr>
            <w:r w:rsidRPr="0083009B">
              <w:rPr>
                <w:rFonts w:ascii="Times New Roman" w:hAnsi="Times New Roman" w:cs="Times New Roman"/>
                <w:sz w:val="24"/>
                <w:szCs w:val="24"/>
              </w:rPr>
              <w:t>Подрядчик</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Возраст трудовых ресурсов</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Возраст сотрудников</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подписанных письменных трудовых договоров для всех работников</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Строительная площадка</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Офис подрядчика</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документов</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Периодические внезапные проверки в рабочее и нерабочее время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Подрядчикам необходимо будет узнать и подтвердить возраст всех рабочих. Для этого от работников потребуется предоставить официальную документацию, которая может включать свидетельство о рождении, национальное удостоверение личности, паспорт, медицинские записи или документы с места учебы.</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Соблюдать законодательство Кыргызской Республики, запрещающее лицам младше 18 лет работать в «опасных для здоровья или тяжелых условиях», а также устанавливаются особые требования к отпуску, рабочему времени и другим условиям труда. Работодатель не имеет права нанимать на строительные работы лиц моложе 18 лет. Работникам в возрасте до 18 лет разрешается работать в секторах, не представляющих опасности для здоровья человека, со следующим сокращением рабочего времени: работники в возрасте от 14 до 16 лет работают не более 24 часов в неделю, от 16 до 18 работают не более 36 часов в неделю.</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Консультант по техническому надзору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ОРП</w:t>
            </w:r>
          </w:p>
        </w:tc>
      </w:tr>
      <w:tr w:rsidR="001B28DF" w:rsidRPr="00D65014" w:rsidTr="001B28DF">
        <w:tc>
          <w:tcPr>
            <w:tcW w:w="71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МРЖ</w:t>
            </w:r>
          </w:p>
        </w:tc>
        <w:tc>
          <w:tcPr>
            <w:tcW w:w="82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Прием обращений / жалоб</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 зависимости от уровня, строительной площадки, МУ или ОРП</w:t>
            </w:r>
          </w:p>
        </w:tc>
        <w:tc>
          <w:tcPr>
            <w:tcW w:w="654"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и регистрация обращений / жалоб</w:t>
            </w:r>
          </w:p>
        </w:tc>
        <w:tc>
          <w:tcPr>
            <w:tcW w:w="640"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 постоянной основе</w:t>
            </w:r>
          </w:p>
        </w:tc>
        <w:tc>
          <w:tcPr>
            <w:tcW w:w="767"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Обеспечить надлежащую реализацию проекта без негативных последствий, рассмотрение и решение проблем, связанных с проектом</w:t>
            </w:r>
          </w:p>
        </w:tc>
        <w:tc>
          <w:tcPr>
            <w:tcW w:w="74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Координатор МРЖ на каждом уровне будет вести журналы МРЖ и отчитываться перед ОРП на ежеквартальной основе. Специалист по коммуникациям и социальному развитию будет действовать как координатор по рассмотрению жалоб (КРЖ) и вести базу данных жалоб и апелляций.</w:t>
            </w:r>
          </w:p>
        </w:tc>
      </w:tr>
    </w:tbl>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169"/>
        <w:gridCol w:w="1824"/>
        <w:gridCol w:w="2056"/>
        <w:gridCol w:w="2041"/>
        <w:gridCol w:w="2468"/>
        <w:gridCol w:w="1863"/>
      </w:tblGrid>
      <w:tr w:rsidR="001B28DF" w:rsidRPr="00D65014" w:rsidTr="001B28DF">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ЭТАП ЭКСПЛУАТАЦИИ</w:t>
            </w:r>
          </w:p>
        </w:tc>
      </w:tr>
      <w:tr w:rsidR="001B28DF" w:rsidRPr="00D65014" w:rsidTr="001B28DF">
        <w:tc>
          <w:tcPr>
            <w:tcW w:w="69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Обращение с медицинскими отходами</w:t>
            </w:r>
          </w:p>
        </w:tc>
        <w:tc>
          <w:tcPr>
            <w:tcW w:w="795"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Отделение медицинских отходов от других видов отходов, образующихся в Центре;</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 xml:space="preserve">Договор </w:t>
            </w:r>
            <w:r w:rsidRPr="00D65014">
              <w:rPr>
                <w:rFonts w:ascii="Times New Roman" w:hAnsi="Times New Roman" w:cs="Times New Roman"/>
                <w:sz w:val="24"/>
                <w:szCs w:val="24"/>
                <w:lang w:val="en-US"/>
              </w:rPr>
              <w:t>c</w:t>
            </w:r>
            <w:r w:rsidRPr="00D65014">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Осмотр помещений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Поддержание хороших санитарных условий в Центре;</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распространения инфекции с территории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69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Управление бытовыми отходами</w:t>
            </w:r>
          </w:p>
        </w:tc>
        <w:tc>
          <w:tcPr>
            <w:tcW w:w="795"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подходящего типа и количества мусорных баков для бытовых отходов;</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Своевременный вывоз бытовых отходов с территории Центра на основе договора об оказании услуг по вывозу и размещению отходов</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Осмотр помещений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5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объекта</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Поддержание хороших санитарных условий в Центра;</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Ограничение загрязнения почвы, поверхностных и подземных вод</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Муниципалитет</w:t>
            </w: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pPr>
          </w:p>
        </w:tc>
      </w:tr>
      <w:tr w:rsidR="001B28DF" w:rsidRPr="00D65014" w:rsidTr="001B28DF">
        <w:tc>
          <w:tcPr>
            <w:tcW w:w="692" w:type="pct"/>
            <w:tcBorders>
              <w:top w:val="single" w:sz="4" w:space="0" w:color="auto"/>
              <w:left w:val="single" w:sz="4" w:space="0" w:color="auto"/>
              <w:bottom w:val="single" w:sz="4" w:space="0" w:color="auto"/>
              <w:right w:val="single" w:sz="4" w:space="0" w:color="auto"/>
            </w:tcBorders>
            <w:hideMark/>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Эксплуатация и обслуживание медицинского оборудования</w:t>
            </w:r>
          </w:p>
        </w:tc>
        <w:tc>
          <w:tcPr>
            <w:tcW w:w="795"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Регулярное обслуживание оборудования, используемого для обращения с медицинскими отходами</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Инспекция участка</w:t>
            </w:r>
          </w:p>
        </w:tc>
        <w:tc>
          <w:tcPr>
            <w:tcW w:w="758"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медоборудования</w:t>
            </w:r>
          </w:p>
        </w:tc>
        <w:tc>
          <w:tcPr>
            <w:tcW w:w="689" w:type="pct"/>
            <w:tcBorders>
              <w:top w:val="single" w:sz="4" w:space="0" w:color="auto"/>
              <w:left w:val="single" w:sz="4" w:space="0" w:color="auto"/>
              <w:bottom w:val="single" w:sz="4" w:space="0" w:color="auto"/>
              <w:right w:val="single" w:sz="4" w:space="0" w:color="auto"/>
            </w:tcBorders>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Поддержание мусоросжигательного завода в безопасном и исправном состоянии</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Минздрав</w:t>
            </w:r>
          </w:p>
        </w:tc>
      </w:tr>
      <w:tr w:rsidR="001B28DF" w:rsidRPr="00D65014" w:rsidTr="001B28DF">
        <w:tc>
          <w:tcPr>
            <w:tcW w:w="692"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Готовность к чрезвычайным ситуациям</w:t>
            </w:r>
          </w:p>
        </w:tc>
        <w:tc>
          <w:tcPr>
            <w:tcW w:w="795"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Наличие плана реагирования на ЧС</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Помещения Центра</w:t>
            </w:r>
          </w:p>
        </w:tc>
        <w:tc>
          <w:tcPr>
            <w:tcW w:w="688"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Периодические проверки</w:t>
            </w:r>
          </w:p>
        </w:tc>
        <w:tc>
          <w:tcPr>
            <w:tcW w:w="758"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Общий срок эксплуатации объекта</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Снизить риски для персонала и пациентов МУ;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Избегать сбоев в предоставлении коммунальных услуг в Центре</w:t>
            </w:r>
          </w:p>
        </w:tc>
        <w:tc>
          <w:tcPr>
            <w:tcW w:w="689" w:type="pct"/>
          </w:tcPr>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Центр</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МЧС КР</w:t>
            </w:r>
          </w:p>
          <w:p w:rsidR="001B28DF" w:rsidRPr="00D65014" w:rsidRDefault="001B28DF" w:rsidP="001B28DF">
            <w:pPr>
              <w:spacing w:after="0" w:line="276" w:lineRule="auto"/>
              <w:rPr>
                <w:rFonts w:ascii="Times New Roman" w:hAnsi="Times New Roman" w:cs="Times New Roman"/>
                <w:sz w:val="24"/>
                <w:szCs w:val="24"/>
              </w:rPr>
            </w:pPr>
          </w:p>
        </w:tc>
      </w:tr>
    </w:tbl>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1B28DF">
      <w:pPr>
        <w:spacing w:after="0" w:line="276" w:lineRule="auto"/>
        <w:rPr>
          <w:rFonts w:ascii="Times New Roman" w:hAnsi="Times New Roman" w:cs="Times New Roman"/>
          <w:sz w:val="24"/>
          <w:szCs w:val="24"/>
        </w:rPr>
        <w:sectPr w:rsidR="001B28DF" w:rsidRPr="00D65014" w:rsidSect="001B28DF">
          <w:pgSz w:w="15840" w:h="12240" w:orient="landscape" w:code="1"/>
          <w:pgMar w:top="720" w:right="720" w:bottom="720" w:left="720" w:header="720" w:footer="720" w:gutter="0"/>
          <w:cols w:space="720"/>
          <w:docGrid w:linePitch="360"/>
        </w:sectPr>
      </w:pPr>
    </w:p>
    <w:p w:rsidR="001B28DF" w:rsidRPr="00D65014" w:rsidRDefault="001B28DF" w:rsidP="001B28DF">
      <w:pPr>
        <w:keepNext/>
        <w:keepLines/>
        <w:spacing w:after="0" w:line="276" w:lineRule="auto"/>
        <w:outlineLvl w:val="0"/>
        <w:rPr>
          <w:rFonts w:ascii="Times New Roman" w:eastAsiaTheme="majorEastAsia" w:hAnsi="Times New Roman" w:cs="Times New Roman"/>
          <w:bCs/>
          <w:color w:val="44546A" w:themeColor="text2"/>
          <w:sz w:val="24"/>
          <w:szCs w:val="24"/>
        </w:rPr>
      </w:pPr>
      <w:bookmarkStart w:id="11" w:name="_Toc51309217"/>
      <w:bookmarkStart w:id="12" w:name="_Toc59107845"/>
      <w:bookmarkStart w:id="13" w:name="_Toc126764721"/>
      <w:r w:rsidRPr="00D65014">
        <w:rPr>
          <w:rFonts w:ascii="Times New Roman" w:eastAsiaTheme="majorEastAsia" w:hAnsi="Times New Roman" w:cs="Times New Roman"/>
          <w:bCs/>
          <w:color w:val="44546A" w:themeColor="text2"/>
          <w:sz w:val="24"/>
          <w:szCs w:val="24"/>
        </w:rPr>
        <w:t>МЕХАНИЗМ РАССМОТРЕНИЯ ЖАЛОБ</w:t>
      </w:r>
      <w:bookmarkEnd w:id="11"/>
      <w:r w:rsidRPr="00D65014">
        <w:rPr>
          <w:rFonts w:ascii="Times New Roman" w:eastAsiaTheme="majorEastAsia" w:hAnsi="Times New Roman" w:cs="Times New Roman"/>
          <w:bCs/>
          <w:color w:val="44546A" w:themeColor="text2"/>
          <w:sz w:val="24"/>
          <w:szCs w:val="24"/>
        </w:rPr>
        <w:t xml:space="preserve"> (МРЖ)</w:t>
      </w:r>
      <w:bookmarkEnd w:id="12"/>
      <w:bookmarkEnd w:id="13"/>
    </w:p>
    <w:p w:rsidR="001B28DF" w:rsidRPr="00D65014" w:rsidRDefault="001B28DF" w:rsidP="001B28DF">
      <w:pPr>
        <w:spacing w:after="0" w:line="276" w:lineRule="auto"/>
        <w:rPr>
          <w:rFonts w:ascii="Times New Roman" w:eastAsia="Times New Roman" w:hAnsi="Times New Roman" w:cs="Times New Roman"/>
          <w:b/>
          <w:color w:val="000000"/>
          <w:sz w:val="24"/>
          <w:szCs w:val="24"/>
        </w:rPr>
      </w:pPr>
      <w:r w:rsidRPr="00D65014">
        <w:rPr>
          <w:rFonts w:ascii="Times New Roman" w:eastAsia="Times New Roman" w:hAnsi="Times New Roman" w:cs="Times New Roman"/>
          <w:b/>
          <w:color w:val="000000"/>
          <w:sz w:val="24"/>
          <w:szCs w:val="24"/>
        </w:rPr>
        <w:t>Структура МРЖ для работников по контракту</w:t>
      </w:r>
    </w:p>
    <w:p w:rsidR="001B28DF" w:rsidRPr="00D65014" w:rsidRDefault="001B28DF" w:rsidP="001B28DF">
      <w:pPr>
        <w:spacing w:after="0" w:line="276" w:lineRule="auto"/>
        <w:rPr>
          <w:rFonts w:ascii="Times New Roman" w:hAnsi="Times New Roman" w:cs="Times New Roman"/>
          <w:sz w:val="24"/>
          <w:szCs w:val="24"/>
        </w:rPr>
      </w:pPr>
      <w:r w:rsidRPr="00D65014">
        <w:rPr>
          <w:rFonts w:ascii="Times New Roman" w:hAnsi="Times New Roman" w:cs="Times New Roman"/>
          <w:sz w:val="24"/>
          <w:szCs w:val="24"/>
        </w:rPr>
        <w:t>Всем работникам по контракту будет предложен механизм рассмотрения жалоб (МРЖ) работников, в соответствии с которым они смогут сообщать о вопросах, вызывающих у них озабоченность. В момент найма на работу все работники будут ознакомлены с этим механизмом, а также с мерами защиты против каких-либо репрессий, которые могут применяться в отношении лиц, обращающихся к этому механизму. Чтобы сделать механизм рассмотрения жалоб доступным для всех работников проекта, будут приняты необходимые меры, удовлетворяющие требования стандарта ЭЭС2</w:t>
      </w:r>
    </w:p>
    <w:p w:rsidR="001B28DF" w:rsidRPr="00D65014" w:rsidRDefault="001B28DF" w:rsidP="001B28DF">
      <w:pPr>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rsidR="001B28DF" w:rsidRPr="00D65014" w:rsidRDefault="001B28DF" w:rsidP="001B28D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Представитель Подрядчика по разрешению жалоб на объекте строительных работ;</w:t>
      </w:r>
    </w:p>
    <w:p w:rsidR="001B28DF" w:rsidRPr="00D65014" w:rsidRDefault="001B28DF" w:rsidP="001B28D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Координатор по рассмотрению жалоб в Управлении по надзору за деятельностью консультантов, расположенный в регионе;</w:t>
      </w:r>
    </w:p>
    <w:p w:rsidR="001B28DF" w:rsidRPr="00D65014" w:rsidRDefault="001B28DF" w:rsidP="001B28DF">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Работники также могут связаться с координатором по рассмотрению жалоб МЧС/ОРП;</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Координатор Подрядчика по рассмотрению жалоб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Имя: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Контакты: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Координатор по рассмотрению жалоб в офисе консультанта по техническому надзору:</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Имя: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Контакты: </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Координатор по рассмотрению жалоб ОРП/Министерства Чрезвычайных Ситуаций</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Имя: </w:t>
      </w:r>
      <w:proofErr w:type="spellStart"/>
      <w:r w:rsidRPr="00D65014">
        <w:rPr>
          <w:rFonts w:ascii="Times New Roman" w:eastAsia="Times New Roman" w:hAnsi="Times New Roman" w:cs="Times New Roman"/>
          <w:bCs/>
          <w:i/>
          <w:iCs/>
          <w:color w:val="000000"/>
          <w:sz w:val="24"/>
          <w:szCs w:val="24"/>
        </w:rPr>
        <w:t>Максатай</w:t>
      </w:r>
      <w:proofErr w:type="spellEnd"/>
      <w:r w:rsidRPr="00D65014">
        <w:rPr>
          <w:rFonts w:ascii="Times New Roman" w:eastAsia="Times New Roman" w:hAnsi="Times New Roman" w:cs="Times New Roman"/>
          <w:bCs/>
          <w:i/>
          <w:iCs/>
          <w:color w:val="000000"/>
          <w:sz w:val="24"/>
          <w:szCs w:val="24"/>
        </w:rPr>
        <w:t xml:space="preserve"> Юлдашева, Специалист по социальному развитию и коммуникациям</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 xml:space="preserve">Контакты: Тел.: +996 555 482003; </w:t>
      </w:r>
      <w:hyperlink r:id="rId10" w:history="1">
        <w:r w:rsidRPr="00D65014">
          <w:rPr>
            <w:rFonts w:ascii="Times New Roman" w:eastAsia="Calibri" w:hAnsi="Times New Roman" w:cs="Times New Roman"/>
            <w:color w:val="0563C1" w:themeColor="hyperlink"/>
            <w:sz w:val="24"/>
            <w:szCs w:val="24"/>
            <w:u w:val="single"/>
            <w:lang w:val="en-US"/>
          </w:rPr>
          <w:t>e</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mail</w:t>
        </w:r>
        <w:r w:rsidRPr="00D65014">
          <w:rPr>
            <w:rFonts w:ascii="Times New Roman" w:eastAsia="Calibri" w:hAnsi="Times New Roman" w:cs="Times New Roman"/>
            <w:color w:val="0563C1" w:themeColor="hyperlink"/>
            <w:sz w:val="24"/>
            <w:szCs w:val="24"/>
            <w:u w:val="single"/>
          </w:rPr>
          <w:t xml:space="preserve">: </w:t>
        </w:r>
        <w:r w:rsidRPr="00D65014">
          <w:rPr>
            <w:rFonts w:ascii="Times New Roman" w:eastAsia="Calibri" w:hAnsi="Times New Roman" w:cs="Times New Roman"/>
            <w:color w:val="0563C1" w:themeColor="hyperlink"/>
            <w:sz w:val="24"/>
            <w:szCs w:val="24"/>
            <w:u w:val="single"/>
            <w:lang w:val="en"/>
          </w:rPr>
          <w:t>maksatai</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yuldasheva</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gmail</w:t>
        </w:r>
        <w:r w:rsidRPr="00D65014">
          <w:rPr>
            <w:rFonts w:ascii="Times New Roman" w:eastAsia="Calibri" w:hAnsi="Times New Roman" w:cs="Times New Roman"/>
            <w:color w:val="0563C1" w:themeColor="hyperlink"/>
            <w:sz w:val="24"/>
            <w:szCs w:val="24"/>
            <w:u w:val="single"/>
          </w:rPr>
          <w:t>.</w:t>
        </w:r>
        <w:r w:rsidRPr="00D65014">
          <w:rPr>
            <w:rFonts w:ascii="Times New Roman" w:eastAsia="Calibri" w:hAnsi="Times New Roman" w:cs="Times New Roman"/>
            <w:color w:val="0563C1" w:themeColor="hyperlink"/>
            <w:sz w:val="24"/>
            <w:szCs w:val="24"/>
            <w:u w:val="single"/>
            <w:lang w:val="en"/>
          </w:rPr>
          <w:t>com</w:t>
        </w:r>
      </w:hyperlink>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iCs/>
          <w:color w:val="000000"/>
          <w:sz w:val="24"/>
          <w:szCs w:val="24"/>
        </w:rPr>
      </w:pPr>
    </w:p>
    <w:p w:rsidR="001B28DF" w:rsidRPr="00D65014" w:rsidRDefault="001B28DF" w:rsidP="001B28DF">
      <w:pPr>
        <w:spacing w:after="0" w:line="276" w:lineRule="auto"/>
        <w:rPr>
          <w:rFonts w:ascii="Times New Roman" w:hAnsi="Times New Roman" w:cs="Times New Roman"/>
          <w:sz w:val="24"/>
          <w:szCs w:val="24"/>
        </w:rPr>
      </w:pPr>
    </w:p>
    <w:p w:rsidR="001B28DF" w:rsidRPr="00D65014" w:rsidRDefault="001B28DF" w:rsidP="005B29D7">
      <w:pPr>
        <w:spacing w:after="0" w:line="276" w:lineRule="auto"/>
        <w:jc w:val="both"/>
        <w:rPr>
          <w:rFonts w:ascii="Times New Roman" w:eastAsia="Times New Roman" w:hAnsi="Times New Roman" w:cs="Times New Roman"/>
          <w:b/>
          <w:color w:val="000000"/>
          <w:sz w:val="24"/>
          <w:szCs w:val="24"/>
        </w:rPr>
      </w:pPr>
      <w:r w:rsidRPr="00D65014">
        <w:rPr>
          <w:rFonts w:ascii="Times New Roman" w:eastAsia="Times New Roman" w:hAnsi="Times New Roman" w:cs="Times New Roman"/>
          <w:b/>
          <w:color w:val="000000"/>
          <w:sz w:val="24"/>
          <w:szCs w:val="24"/>
        </w:rPr>
        <w:t>Структура МРЖ для медицинских работников и сообществ</w:t>
      </w:r>
    </w:p>
    <w:p w:rsidR="001B28DF" w:rsidRPr="00D65014" w:rsidRDefault="001B28DF" w:rsidP="005B29D7">
      <w:pPr>
        <w:spacing w:after="0" w:line="276"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
          <w:color w:val="000000"/>
          <w:sz w:val="24"/>
          <w:szCs w:val="24"/>
        </w:rPr>
        <w:t>Местный уровень</w:t>
      </w:r>
      <w:r w:rsidRPr="00D65014">
        <w:rPr>
          <w:rFonts w:ascii="Times New Roman" w:eastAsia="Times New Roman" w:hAnsi="Times New Roman" w:cs="Times New Roman"/>
          <w:bCs/>
          <w:color w:val="000000"/>
          <w:sz w:val="24"/>
          <w:szCs w:val="24"/>
        </w:rPr>
        <w:t>. Участвующие Центры, которым будет оказана поддержка, будут использовать существующий местный МРЖ на уровне учреждения. Глава Центра будет нести ответственность за организацию регистрации и рассмотрение жалоб в течение 14 дней с момента получения жалоб, связанных с охраной труда, от пациентов и медицинских работников и на регулярной основе отчитываться перед ОРП о внедрении МРЖ. Координатору МРЖ будет поручено подавать жалобы и сообщать о статусе рассмотрения жалоб.</w:t>
      </w:r>
    </w:p>
    <w:p w:rsidR="001B28DF" w:rsidRPr="00D65014" w:rsidRDefault="001B28DF" w:rsidP="005B29D7">
      <w:pPr>
        <w:spacing w:after="0" w:line="276"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Работники Центра, задействованные в деятельности по проекту, должны связаться с руководством своей организации. Контактные данные целевых территориальных Центров будут даны позже.</w:t>
      </w:r>
    </w:p>
    <w:tbl>
      <w:tblPr>
        <w:tblStyle w:val="af4"/>
        <w:tblW w:w="0" w:type="auto"/>
        <w:tblLook w:val="04A0" w:firstRow="1" w:lastRow="0" w:firstColumn="1" w:lastColumn="0" w:noHBand="0" w:noVBand="1"/>
      </w:tblPr>
      <w:tblGrid>
        <w:gridCol w:w="2336"/>
        <w:gridCol w:w="2336"/>
        <w:gridCol w:w="2336"/>
        <w:gridCol w:w="2337"/>
      </w:tblGrid>
      <w:tr w:rsidR="001B28DF" w:rsidRPr="00D65014" w:rsidTr="001B28DF">
        <w:tc>
          <w:tcPr>
            <w:tcW w:w="2336"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Имя </w:t>
            </w:r>
          </w:p>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p>
        </w:tc>
        <w:tc>
          <w:tcPr>
            <w:tcW w:w="2336"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Должность</w:t>
            </w:r>
          </w:p>
        </w:tc>
        <w:tc>
          <w:tcPr>
            <w:tcW w:w="2336"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Телефон</w:t>
            </w:r>
          </w:p>
        </w:tc>
        <w:tc>
          <w:tcPr>
            <w:tcW w:w="2337" w:type="dxa"/>
          </w:tcPr>
          <w:p w:rsidR="001B28DF" w:rsidRPr="00D65014" w:rsidRDefault="001B28DF" w:rsidP="001B28DF">
            <w:pPr>
              <w:shd w:val="clear" w:color="auto" w:fill="FFFFFF" w:themeFill="background1"/>
              <w:spacing w:line="276" w:lineRule="auto"/>
              <w:rPr>
                <w:rFonts w:ascii="Times New Roman" w:eastAsia="Times New Roman" w:hAnsi="Times New Roman" w:cs="Times New Roman"/>
                <w:bCs/>
                <w:color w:val="000000"/>
                <w:sz w:val="24"/>
                <w:szCs w:val="24"/>
              </w:rPr>
            </w:pPr>
            <w:proofErr w:type="spellStart"/>
            <w:r w:rsidRPr="00D65014">
              <w:rPr>
                <w:rFonts w:ascii="Times New Roman" w:eastAsia="Times New Roman" w:hAnsi="Times New Roman" w:cs="Times New Roman"/>
                <w:bCs/>
                <w:color w:val="000000"/>
                <w:sz w:val="24"/>
                <w:szCs w:val="24"/>
              </w:rPr>
              <w:t>What's</w:t>
            </w:r>
            <w:proofErr w:type="spellEnd"/>
            <w:r w:rsidRPr="00D65014">
              <w:rPr>
                <w:rFonts w:ascii="Times New Roman" w:eastAsia="Times New Roman" w:hAnsi="Times New Roman" w:cs="Times New Roman"/>
                <w:bCs/>
                <w:color w:val="000000"/>
                <w:sz w:val="24"/>
                <w:szCs w:val="24"/>
              </w:rPr>
              <w:t xml:space="preserve"> </w:t>
            </w:r>
            <w:proofErr w:type="spellStart"/>
            <w:r w:rsidRPr="00D65014">
              <w:rPr>
                <w:rFonts w:ascii="Times New Roman" w:eastAsia="Times New Roman" w:hAnsi="Times New Roman" w:cs="Times New Roman"/>
                <w:bCs/>
                <w:color w:val="000000"/>
                <w:sz w:val="24"/>
                <w:szCs w:val="24"/>
              </w:rPr>
              <w:t>Up</w:t>
            </w:r>
            <w:proofErr w:type="spellEnd"/>
            <w:r w:rsidRPr="00D65014">
              <w:rPr>
                <w:rFonts w:ascii="Times New Roman" w:eastAsia="Times New Roman" w:hAnsi="Times New Roman" w:cs="Times New Roman"/>
                <w:bCs/>
                <w:color w:val="000000"/>
                <w:sz w:val="24"/>
                <w:szCs w:val="24"/>
              </w:rPr>
              <w:t xml:space="preserve"> номер</w:t>
            </w:r>
          </w:p>
        </w:tc>
      </w:tr>
      <w:tr w:rsidR="003C5B33" w:rsidRPr="00D65014" w:rsidTr="001B28DF">
        <w:tc>
          <w:tcPr>
            <w:tcW w:w="2336" w:type="dxa"/>
          </w:tcPr>
          <w:p w:rsidR="003C5B33" w:rsidRPr="00D65014" w:rsidRDefault="003C5B33" w:rsidP="003C5B33">
            <w:pPr>
              <w:shd w:val="clear" w:color="auto" w:fill="FFFFFF" w:themeFill="background1"/>
              <w:spacing w:line="276"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Нурлан</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Осорович</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Орозалиев</w:t>
            </w:r>
            <w:proofErr w:type="spellEnd"/>
          </w:p>
        </w:tc>
        <w:tc>
          <w:tcPr>
            <w:tcW w:w="2336" w:type="dxa"/>
          </w:tcPr>
          <w:p w:rsidR="003C5B33" w:rsidRPr="00D65014" w:rsidRDefault="003C5B33" w:rsidP="003C5B33">
            <w:pPr>
              <w:shd w:val="clear" w:color="auto" w:fill="FFFFFF" w:themeFill="background1"/>
              <w:spacing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Директор</w:t>
            </w:r>
          </w:p>
        </w:tc>
        <w:tc>
          <w:tcPr>
            <w:tcW w:w="2336" w:type="dxa"/>
          </w:tcPr>
          <w:p w:rsidR="003C5B33" w:rsidRPr="007E13D2" w:rsidRDefault="003C5B33" w:rsidP="003C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0778 025 800</w:t>
            </w:r>
          </w:p>
        </w:tc>
        <w:tc>
          <w:tcPr>
            <w:tcW w:w="2337" w:type="dxa"/>
          </w:tcPr>
          <w:p w:rsidR="003C5B33" w:rsidRPr="007E13D2" w:rsidRDefault="003C5B33" w:rsidP="003C5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0778 025 800</w:t>
            </w:r>
          </w:p>
        </w:tc>
      </w:tr>
    </w:tbl>
    <w:p w:rsidR="001B28DF" w:rsidRPr="00D65014" w:rsidRDefault="001B28DF" w:rsidP="001B28DF">
      <w:pPr>
        <w:shd w:val="clear" w:color="auto" w:fill="FFFFFF" w:themeFill="background1"/>
        <w:spacing w:after="0" w:line="276" w:lineRule="auto"/>
        <w:rPr>
          <w:rFonts w:ascii="Times New Roman" w:eastAsia="Times New Roman" w:hAnsi="Times New Roman" w:cs="Times New Roman"/>
          <w:bCs/>
          <w:color w:val="000000"/>
          <w:sz w:val="24"/>
          <w:szCs w:val="24"/>
        </w:rPr>
      </w:pPr>
    </w:p>
    <w:p w:rsidR="001B28DF" w:rsidRPr="00D65014" w:rsidRDefault="001B28DF" w:rsidP="001B28DF">
      <w:pPr>
        <w:shd w:val="clear" w:color="auto" w:fill="FFFFFF" w:themeFill="background1"/>
        <w:spacing w:after="0" w:line="276" w:lineRule="auto"/>
        <w:rPr>
          <w:rFonts w:ascii="Times New Roman" w:hAnsi="Times New Roman" w:cs="Times New Roman"/>
          <w:sz w:val="24"/>
          <w:szCs w:val="24"/>
        </w:rPr>
      </w:pPr>
    </w:p>
    <w:p w:rsidR="001B28DF" w:rsidRPr="00D65014" w:rsidRDefault="001B28DF" w:rsidP="001B28DF">
      <w:pPr>
        <w:shd w:val="clear" w:color="auto" w:fill="FFFFFF" w:themeFill="background1"/>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
          <w:color w:val="000000"/>
          <w:sz w:val="24"/>
          <w:szCs w:val="24"/>
        </w:rPr>
        <w:t>Уровень Министерства</w:t>
      </w:r>
      <w:r w:rsidRPr="00D65014">
        <w:rPr>
          <w:rFonts w:ascii="Times New Roman" w:eastAsia="Times New Roman" w:hAnsi="Times New Roman" w:cs="Times New Roman"/>
          <w:bCs/>
          <w:color w:val="000000"/>
          <w:sz w:val="24"/>
          <w:szCs w:val="24"/>
        </w:rPr>
        <w:t>. Если проблема не может быть решена на уровне руководства Центра в течение 14 рабочих дней, подрядчики должны передать проблему на уровень Министерства здравоохранения.</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iCs/>
          <w:color w:val="000000"/>
          <w:sz w:val="24"/>
          <w:szCs w:val="24"/>
        </w:rPr>
      </w:pPr>
      <w:r w:rsidRPr="00D65014">
        <w:rPr>
          <w:rFonts w:ascii="Times New Roman" w:eastAsia="Times New Roman" w:hAnsi="Times New Roman" w:cs="Times New Roman"/>
          <w:bCs/>
          <w:i/>
          <w:iCs/>
          <w:color w:val="000000"/>
          <w:sz w:val="24"/>
          <w:szCs w:val="24"/>
        </w:rPr>
        <w:t>Каналы для подачи жалоб в МЗ</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1. Центральные горячие линии: 0312660663 (МЗ), 0312323202, 0312323055, 0550033607 (ГСЭС);</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2. Региональные горячие линии: 0322270755 (</w:t>
      </w:r>
      <w:proofErr w:type="spellStart"/>
      <w:r w:rsidRPr="00D65014">
        <w:rPr>
          <w:rFonts w:ascii="Times New Roman" w:eastAsia="Times New Roman" w:hAnsi="Times New Roman" w:cs="Times New Roman"/>
          <w:bCs/>
          <w:color w:val="000000"/>
          <w:sz w:val="24"/>
          <w:szCs w:val="24"/>
        </w:rPr>
        <w:t>Ошское</w:t>
      </w:r>
      <w:proofErr w:type="spellEnd"/>
      <w:r w:rsidRPr="00D65014">
        <w:rPr>
          <w:rFonts w:ascii="Times New Roman" w:eastAsia="Times New Roman" w:hAnsi="Times New Roman" w:cs="Times New Roman"/>
          <w:bCs/>
          <w:color w:val="000000"/>
          <w:sz w:val="24"/>
          <w:szCs w:val="24"/>
        </w:rPr>
        <w:t xml:space="preserve"> управление здравоохранения), 03123318767 (</w:t>
      </w:r>
      <w:proofErr w:type="spellStart"/>
      <w:r w:rsidRPr="00D65014">
        <w:rPr>
          <w:rFonts w:ascii="Times New Roman" w:eastAsia="Times New Roman" w:hAnsi="Times New Roman" w:cs="Times New Roman"/>
          <w:bCs/>
          <w:color w:val="000000"/>
          <w:sz w:val="24"/>
          <w:szCs w:val="24"/>
        </w:rPr>
        <w:t>Бишкекское</w:t>
      </w:r>
      <w:proofErr w:type="spellEnd"/>
      <w:r w:rsidRPr="00D65014">
        <w:rPr>
          <w:rFonts w:ascii="Times New Roman" w:eastAsia="Times New Roman" w:hAnsi="Times New Roman" w:cs="Times New Roman"/>
          <w:bCs/>
          <w:color w:val="000000"/>
          <w:sz w:val="24"/>
          <w:szCs w:val="24"/>
        </w:rPr>
        <w:t xml:space="preserve"> управление здравоохранения).</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3. </w:t>
      </w:r>
      <w:proofErr w:type="spellStart"/>
      <w:r w:rsidRPr="00D65014">
        <w:rPr>
          <w:rFonts w:ascii="Times New Roman" w:eastAsia="Times New Roman" w:hAnsi="Times New Roman" w:cs="Times New Roman"/>
          <w:bCs/>
          <w:color w:val="000000"/>
          <w:sz w:val="24"/>
          <w:szCs w:val="24"/>
        </w:rPr>
        <w:t>WhatsApp</w:t>
      </w:r>
      <w:proofErr w:type="spellEnd"/>
      <w:r w:rsidRPr="00D65014">
        <w:rPr>
          <w:rFonts w:ascii="Times New Roman" w:eastAsia="Times New Roman" w:hAnsi="Times New Roman" w:cs="Times New Roman"/>
          <w:bCs/>
          <w:color w:val="000000"/>
          <w:sz w:val="24"/>
          <w:szCs w:val="24"/>
        </w:rPr>
        <w:t>: 0770895556;</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4. Адрес сайта: www.med.kg.</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6. Входящая корреспонденция курьером в общий отдел Минздрава;</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7. Входящая корреспонденция по электронной почте: mz@med.kg</w:t>
      </w:r>
    </w:p>
    <w:p w:rsidR="001B28DF" w:rsidRPr="00D65014" w:rsidRDefault="001B28DF" w:rsidP="001B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8. Контактный номер общественной приемной Минздрава: +996 (312) 621023</w:t>
      </w:r>
    </w:p>
    <w:p w:rsidR="001B28DF" w:rsidRPr="00D65014" w:rsidRDefault="001B28DF" w:rsidP="001B28DF">
      <w:pPr>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rsidR="004B544A" w:rsidRDefault="004B544A" w:rsidP="001B28DF">
      <w:pPr>
        <w:spacing w:after="0" w:line="276" w:lineRule="auto"/>
        <w:rPr>
          <w:rFonts w:ascii="Times New Roman" w:eastAsia="Times New Roman" w:hAnsi="Times New Roman" w:cs="Times New Roman"/>
          <w:b/>
          <w:color w:val="000000"/>
          <w:sz w:val="24"/>
          <w:szCs w:val="24"/>
        </w:rPr>
      </w:pPr>
    </w:p>
    <w:p w:rsidR="001B28DF" w:rsidRPr="00D65014" w:rsidRDefault="001B28DF" w:rsidP="001B28DF">
      <w:pPr>
        <w:spacing w:after="0" w:line="276" w:lineRule="auto"/>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Cs/>
          <w:color w:val="000000"/>
          <w:sz w:val="24"/>
          <w:szCs w:val="24"/>
        </w:rPr>
        <w:t xml:space="preserve">В любое время медицинские работники и члены сообщества могут связаться с координатором МРЖ в ОРП/МЧС, </w:t>
      </w:r>
      <w:proofErr w:type="spellStart"/>
      <w:r w:rsidRPr="00D65014">
        <w:rPr>
          <w:rFonts w:ascii="Times New Roman" w:eastAsia="Times New Roman" w:hAnsi="Times New Roman" w:cs="Times New Roman"/>
          <w:bCs/>
          <w:color w:val="000000"/>
          <w:sz w:val="24"/>
          <w:szCs w:val="24"/>
        </w:rPr>
        <w:t>Максатай</w:t>
      </w:r>
      <w:proofErr w:type="spellEnd"/>
      <w:r w:rsidRPr="00D65014">
        <w:rPr>
          <w:rFonts w:ascii="Times New Roman" w:eastAsia="Times New Roman" w:hAnsi="Times New Roman" w:cs="Times New Roman"/>
          <w:bCs/>
          <w:color w:val="000000"/>
          <w:sz w:val="24"/>
          <w:szCs w:val="24"/>
        </w:rPr>
        <w:t xml:space="preserve"> Юлдашевой, специалистом по коммуникациям и социальному развитию по тел.: + 996555482003; Электронная почта: </w:t>
      </w:r>
      <w:hyperlink r:id="rId11" w:history="1">
        <w:r w:rsidRPr="00D65014">
          <w:rPr>
            <w:rFonts w:ascii="Times New Roman" w:eastAsia="Times New Roman" w:hAnsi="Times New Roman" w:cs="Times New Roman"/>
            <w:bCs/>
            <w:color w:val="0563C1" w:themeColor="hyperlink"/>
            <w:sz w:val="24"/>
            <w:szCs w:val="24"/>
            <w:u w:val="single"/>
          </w:rPr>
          <w:t>maksatai.yuldasheva@gmail.com</w:t>
        </w:r>
      </w:hyperlink>
      <w:r w:rsidRPr="00D65014">
        <w:rPr>
          <w:rFonts w:ascii="Times New Roman" w:eastAsia="Times New Roman" w:hAnsi="Times New Roman" w:cs="Times New Roman"/>
          <w:bCs/>
          <w:color w:val="000000"/>
          <w:sz w:val="24"/>
          <w:szCs w:val="24"/>
        </w:rPr>
        <w:t>.</w:t>
      </w:r>
    </w:p>
    <w:p w:rsidR="001B28DF" w:rsidRPr="00D65014" w:rsidRDefault="001B28DF" w:rsidP="001B28DF">
      <w:pPr>
        <w:tabs>
          <w:tab w:val="left" w:pos="426"/>
        </w:tabs>
        <w:spacing w:after="0" w:line="240" w:lineRule="auto"/>
        <w:jc w:val="both"/>
        <w:rPr>
          <w:rFonts w:ascii="Times New Roman" w:eastAsia="Calibri" w:hAnsi="Times New Roman" w:cs="Times New Roman"/>
          <w:b/>
          <w:bCs/>
          <w:sz w:val="24"/>
          <w:szCs w:val="24"/>
        </w:rPr>
      </w:pPr>
      <w:r w:rsidRPr="00D65014">
        <w:rPr>
          <w:rFonts w:ascii="Times New Roman" w:eastAsia="Calibri" w:hAnsi="Times New Roman" w:cs="Times New Roman"/>
          <w:b/>
          <w:bCs/>
          <w:sz w:val="24"/>
          <w:szCs w:val="24"/>
        </w:rPr>
        <w:t>Регистрация жалоб</w:t>
      </w:r>
      <w:r w:rsidRPr="00D65014">
        <w:rPr>
          <w:rFonts w:ascii="Times New Roman" w:eastAsia="Calibri" w:hAnsi="Times New Roman" w:cs="Times New Roman"/>
          <w:sz w:val="24"/>
          <w:szCs w:val="24"/>
        </w:rPr>
        <w:t>. 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фамилия, имя, отчество;</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адрес регистрации и проживания либо номер телефона;</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содержание обращения;</w:t>
      </w:r>
    </w:p>
    <w:p w:rsidR="001B28DF" w:rsidRPr="00D65014" w:rsidRDefault="001B28DF" w:rsidP="001B28DF">
      <w:pPr>
        <w:numPr>
          <w:ilvl w:val="0"/>
          <w:numId w:val="27"/>
        </w:numPr>
        <w:spacing w:after="0" w:line="240" w:lineRule="auto"/>
        <w:ind w:left="567"/>
        <w:contextualSpacing/>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иная справочная информация.</w:t>
      </w:r>
    </w:p>
    <w:p w:rsidR="001B28DF" w:rsidRPr="00D65014" w:rsidRDefault="001B28DF" w:rsidP="001B28DF">
      <w:pPr>
        <w:spacing w:after="0" w:line="276" w:lineRule="auto"/>
        <w:rPr>
          <w:rFonts w:ascii="Times New Roman" w:eastAsia="Calibri" w:hAnsi="Times New Roman" w:cs="Times New Roman"/>
          <w:sz w:val="24"/>
          <w:szCs w:val="24"/>
        </w:rPr>
      </w:pPr>
      <w:r w:rsidRPr="00D65014">
        <w:rPr>
          <w:rFonts w:ascii="Times New Roman" w:eastAsia="Calibri" w:hAnsi="Times New Roman" w:cs="Times New Roman"/>
          <w:sz w:val="24"/>
          <w:szCs w:val="24"/>
        </w:rPr>
        <w:t>В случае необходимости к ним прилагаются документы, подтверждающие доводы заявителя.</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 xml:space="preserve">В случае, если обращения/жалобы поступили при отсутствии каких-либо вышеперечисленных данных (анонимно), они также фиксируются в журнале регистрации МРЖ и принимаются меры по устранению жалобы, если они имеют отношение к проекту. </w:t>
      </w:r>
      <w:r w:rsidRPr="00D65014">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D65014">
        <w:rPr>
          <w:rFonts w:ascii="Times New Roman" w:eastAsia="Calibri" w:hAnsi="Times New Roman" w:cs="Times New Roman"/>
          <w:sz w:val="24"/>
          <w:szCs w:val="24"/>
        </w:rPr>
        <w:t>.</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Координатор МРЖ регистрирует жалобу в журнале регистрации МРЖ, присваивает входящий номер. Директор ОРП/МУ/Подрядчика назначает лицо, ответственное за рассмотрение жалобы и ее удовлетворение.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Ответ на коллективное обращение направляется по адресу гражданина, указанного в обращении первым, если иное не оговаривается в тексте.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ОРП/МУ/Подрядчика и сообщается заявителю в письменной (электронной) форме.</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По итогам рассмотрения обращения, ОРП принимается решение о принятии мер по разрешению поставленных вопросов и устранению выявленных нарушений.</w:t>
      </w:r>
    </w:p>
    <w:p w:rsidR="001B28DF" w:rsidRPr="00D65014" w:rsidRDefault="001B28DF" w:rsidP="001B28DF">
      <w:pPr>
        <w:spacing w:after="0" w:line="276" w:lineRule="auto"/>
        <w:jc w:val="both"/>
        <w:rPr>
          <w:rFonts w:ascii="Times New Roman" w:eastAsia="Calibri" w:hAnsi="Times New Roman" w:cs="Times New Roman"/>
          <w:sz w:val="24"/>
          <w:szCs w:val="24"/>
        </w:rPr>
      </w:pPr>
      <w:r w:rsidRPr="00D65014">
        <w:rPr>
          <w:rFonts w:ascii="Times New Roman" w:eastAsia="Calibri" w:hAnsi="Times New Roman" w:cs="Times New Roman"/>
          <w:sz w:val="24"/>
          <w:szCs w:val="24"/>
        </w:rPr>
        <w:t>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rsidR="001B28DF" w:rsidRPr="00D65014" w:rsidRDefault="001B28DF" w:rsidP="001B28DF">
      <w:pPr>
        <w:spacing w:after="0" w:line="276" w:lineRule="auto"/>
        <w:jc w:val="both"/>
        <w:rPr>
          <w:rFonts w:ascii="Times New Roman" w:eastAsia="Times New Roman" w:hAnsi="Times New Roman" w:cs="Times New Roman"/>
          <w:bCs/>
          <w:color w:val="000000"/>
          <w:sz w:val="24"/>
          <w:szCs w:val="24"/>
        </w:rPr>
      </w:pPr>
      <w:r w:rsidRPr="00D65014">
        <w:rPr>
          <w:rFonts w:ascii="Times New Roman" w:eastAsia="Times New Roman" w:hAnsi="Times New Roman" w:cs="Times New Roman"/>
          <w:b/>
          <w:color w:val="000000"/>
          <w:sz w:val="24"/>
          <w:szCs w:val="24"/>
        </w:rPr>
        <w:t>Отчетность по МРЖ</w:t>
      </w:r>
      <w:r w:rsidRPr="00D65014">
        <w:rPr>
          <w:rFonts w:ascii="Times New Roman" w:eastAsia="Times New Roman" w:hAnsi="Times New Roman" w:cs="Times New Roman"/>
          <w:bCs/>
          <w:color w:val="000000"/>
          <w:sz w:val="24"/>
          <w:szCs w:val="24"/>
        </w:rPr>
        <w:t>.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жалоб по проекту с разбивкой по полу заявителей.</w:t>
      </w:r>
    </w:p>
    <w:p w:rsidR="001B28DF" w:rsidRDefault="001B28DF" w:rsidP="001B28DF"/>
    <w:p w:rsidR="00CB000A" w:rsidRDefault="00CB000A"/>
    <w:sectPr w:rsidR="00CB000A">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68E" w:rsidRDefault="0097568E" w:rsidP="001B28DF">
      <w:pPr>
        <w:spacing w:after="0" w:line="240" w:lineRule="auto"/>
      </w:pPr>
      <w:r>
        <w:separator/>
      </w:r>
    </w:p>
  </w:endnote>
  <w:endnote w:type="continuationSeparator" w:id="0">
    <w:p w:rsidR="0097568E" w:rsidRDefault="0097568E" w:rsidP="001B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68E" w:rsidRDefault="0097568E" w:rsidP="001B28DF">
      <w:pPr>
        <w:spacing w:after="0" w:line="240" w:lineRule="auto"/>
      </w:pPr>
      <w:r>
        <w:separator/>
      </w:r>
    </w:p>
  </w:footnote>
  <w:footnote w:type="continuationSeparator" w:id="0">
    <w:p w:rsidR="0097568E" w:rsidRDefault="0097568E" w:rsidP="001B28DF">
      <w:pPr>
        <w:spacing w:after="0" w:line="240" w:lineRule="auto"/>
      </w:pPr>
      <w:r>
        <w:continuationSeparator/>
      </w:r>
    </w:p>
  </w:footnote>
  <w:footnote w:id="1">
    <w:p w:rsidR="00074CCC" w:rsidRPr="002B5284" w:rsidRDefault="00074CCC" w:rsidP="001B28DF">
      <w:r w:rsidRPr="002B5284">
        <w:footnoteRef/>
      </w:r>
      <w:r w:rsidRPr="002B5284">
        <w:tab/>
        <w:t>Приобретение земли сопряжено с перемещением людей, изменением источников средств к существованию, связанных с использованием частной собственности, то есть земли, которая приобретается/передается, и затрагивает людей, которые живут и/или самовольно находятся и/или управляют бизнесом (киосками) на приобретаемых земельных участках.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CCC" w:rsidRDefault="00074CC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5CE4F1E"/>
    <w:multiLevelType w:val="hybridMultilevel"/>
    <w:tmpl w:val="E3B2A2A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57066"/>
    <w:multiLevelType w:val="hybridMultilevel"/>
    <w:tmpl w:val="9DCE9346"/>
    <w:lvl w:ilvl="0" w:tplc="7CD805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0F9D2F87"/>
    <w:multiLevelType w:val="hybridMultilevel"/>
    <w:tmpl w:val="17B0071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10"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3"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4"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7"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8"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9"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0"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2"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3" w15:restartNumberingAfterBreak="0">
    <w:nsid w:val="575F1D4F"/>
    <w:multiLevelType w:val="hybridMultilevel"/>
    <w:tmpl w:val="4CBE6E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7B6996"/>
    <w:multiLevelType w:val="hybridMultilevel"/>
    <w:tmpl w:val="C9AA2FC4"/>
    <w:lvl w:ilvl="0" w:tplc="10A0391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30"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734BE6"/>
    <w:multiLevelType w:val="hybridMultilevel"/>
    <w:tmpl w:val="F1B681B4"/>
    <w:lvl w:ilvl="0" w:tplc="7CD80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8A39B0"/>
    <w:multiLevelType w:val="hybridMultilevel"/>
    <w:tmpl w:val="9C2AA360"/>
    <w:lvl w:ilvl="0" w:tplc="10A0391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6"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7"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38" w15:restartNumberingAfterBreak="0">
    <w:nsid w:val="734B4B27"/>
    <w:multiLevelType w:val="hybridMultilevel"/>
    <w:tmpl w:val="CC8CD4D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40"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41"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3" w15:restartNumberingAfterBreak="0">
    <w:nsid w:val="7DB427F4"/>
    <w:multiLevelType w:val="hybridMultilevel"/>
    <w:tmpl w:val="FDDEBB7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14"/>
  </w:num>
  <w:num w:numId="3">
    <w:abstractNumId w:val="43"/>
  </w:num>
  <w:num w:numId="4">
    <w:abstractNumId w:val="11"/>
  </w:num>
  <w:num w:numId="5">
    <w:abstractNumId w:val="3"/>
  </w:num>
  <w:num w:numId="6">
    <w:abstractNumId w:val="27"/>
  </w:num>
  <w:num w:numId="7">
    <w:abstractNumId w:val="31"/>
  </w:num>
  <w:num w:numId="8">
    <w:abstractNumId w:val="18"/>
  </w:num>
  <w:num w:numId="9">
    <w:abstractNumId w:val="2"/>
  </w:num>
  <w:num w:numId="10">
    <w:abstractNumId w:val="15"/>
  </w:num>
  <w:num w:numId="11">
    <w:abstractNumId w:val="38"/>
  </w:num>
  <w:num w:numId="12">
    <w:abstractNumId w:val="1"/>
  </w:num>
  <w:num w:numId="13">
    <w:abstractNumId w:val="7"/>
  </w:num>
  <w:num w:numId="14">
    <w:abstractNumId w:val="24"/>
  </w:num>
  <w:num w:numId="15">
    <w:abstractNumId w:val="33"/>
  </w:num>
  <w:num w:numId="16">
    <w:abstractNumId w:val="41"/>
  </w:num>
  <w:num w:numId="17">
    <w:abstractNumId w:val="26"/>
  </w:num>
  <w:num w:numId="18">
    <w:abstractNumId w:val="10"/>
  </w:num>
  <w:num w:numId="19">
    <w:abstractNumId w:val="30"/>
  </w:num>
  <w:num w:numId="20">
    <w:abstractNumId w:val="28"/>
  </w:num>
  <w:num w:numId="21">
    <w:abstractNumId w:val="4"/>
  </w:num>
  <w:num w:numId="22">
    <w:abstractNumId w:val="20"/>
  </w:num>
  <w:num w:numId="23">
    <w:abstractNumId w:val="34"/>
  </w:num>
  <w:num w:numId="24">
    <w:abstractNumId w:val="6"/>
  </w:num>
  <w:num w:numId="25">
    <w:abstractNumId w:va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2"/>
  </w:num>
  <w:num w:numId="34">
    <w:abstractNumId w:val="19"/>
  </w:num>
  <w:num w:numId="35">
    <w:abstractNumId w:val="37"/>
  </w:num>
  <w:num w:numId="36">
    <w:abstractNumId w:val="5"/>
  </w:num>
  <w:num w:numId="37">
    <w:abstractNumId w:val="29"/>
  </w:num>
  <w:num w:numId="38">
    <w:abstractNumId w:val="21"/>
  </w:num>
  <w:num w:numId="39">
    <w:abstractNumId w:val="22"/>
  </w:num>
  <w:num w:numId="40">
    <w:abstractNumId w:val="13"/>
  </w:num>
  <w:num w:numId="41">
    <w:abstractNumId w:val="42"/>
  </w:num>
  <w:num w:numId="42">
    <w:abstractNumId w:val="17"/>
  </w:num>
  <w:num w:numId="43">
    <w:abstractNumId w:val="39"/>
  </w:num>
  <w:num w:numId="44">
    <w:abstractNumId w:val="23"/>
  </w:num>
  <w:num w:numId="45">
    <w:abstractNumId w:val="32"/>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8DF"/>
    <w:rsid w:val="00074CCC"/>
    <w:rsid w:val="000D1FBD"/>
    <w:rsid w:val="00103BB3"/>
    <w:rsid w:val="001045E0"/>
    <w:rsid w:val="001B28DF"/>
    <w:rsid w:val="0029106F"/>
    <w:rsid w:val="002F2152"/>
    <w:rsid w:val="002F5A90"/>
    <w:rsid w:val="003621A8"/>
    <w:rsid w:val="003C2B45"/>
    <w:rsid w:val="003C5B33"/>
    <w:rsid w:val="003D4B10"/>
    <w:rsid w:val="004B544A"/>
    <w:rsid w:val="004E3F1E"/>
    <w:rsid w:val="005723F9"/>
    <w:rsid w:val="005B29D7"/>
    <w:rsid w:val="0069019F"/>
    <w:rsid w:val="007236CE"/>
    <w:rsid w:val="007E5C8F"/>
    <w:rsid w:val="007E62A5"/>
    <w:rsid w:val="0083009B"/>
    <w:rsid w:val="008500DE"/>
    <w:rsid w:val="00864A38"/>
    <w:rsid w:val="00925804"/>
    <w:rsid w:val="0097568E"/>
    <w:rsid w:val="00976777"/>
    <w:rsid w:val="009C3140"/>
    <w:rsid w:val="009E5D46"/>
    <w:rsid w:val="00A079AB"/>
    <w:rsid w:val="00AB4224"/>
    <w:rsid w:val="00B01C0F"/>
    <w:rsid w:val="00B52599"/>
    <w:rsid w:val="00C55008"/>
    <w:rsid w:val="00CB000A"/>
    <w:rsid w:val="00D51ECD"/>
    <w:rsid w:val="00D64F78"/>
    <w:rsid w:val="00DD2227"/>
    <w:rsid w:val="00ED4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F2D"/>
  <w15:chartTrackingRefBased/>
  <w15:docId w15:val="{037A74CF-7A67-4707-BB79-D6340A73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28DF"/>
  </w:style>
  <w:style w:type="paragraph" w:styleId="1">
    <w:name w:val="heading 1"/>
    <w:basedOn w:val="a"/>
    <w:next w:val="a"/>
    <w:link w:val="10"/>
    <w:uiPriority w:val="9"/>
    <w:qFormat/>
    <w:rsid w:val="001B28D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uiPriority w:val="9"/>
    <w:semiHidden/>
    <w:unhideWhenUsed/>
    <w:qFormat/>
    <w:rsid w:val="001B28D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28DF"/>
    <w:rPr>
      <w:rFonts w:asciiTheme="majorHAnsi" w:eastAsiaTheme="majorEastAsia" w:hAnsiTheme="majorHAnsi" w:cstheme="majorBidi"/>
      <w:b/>
      <w:bCs/>
      <w:color w:val="2E74B5" w:themeColor="accent1" w:themeShade="BF"/>
      <w:sz w:val="28"/>
      <w:szCs w:val="28"/>
    </w:rPr>
  </w:style>
  <w:style w:type="character" w:customStyle="1" w:styleId="50">
    <w:name w:val="Заголовок 5 Знак"/>
    <w:basedOn w:val="a0"/>
    <w:link w:val="5"/>
    <w:uiPriority w:val="9"/>
    <w:semiHidden/>
    <w:rsid w:val="001B28DF"/>
    <w:rPr>
      <w:rFonts w:asciiTheme="majorHAnsi" w:eastAsiaTheme="majorEastAsia" w:hAnsiTheme="majorHAnsi" w:cstheme="majorBidi"/>
      <w:color w:val="2E74B5" w:themeColor="accent1" w:themeShade="BF"/>
    </w:rPr>
  </w:style>
  <w:style w:type="numbering" w:customStyle="1" w:styleId="11">
    <w:name w:val="Нет списка1"/>
    <w:next w:val="a2"/>
    <w:uiPriority w:val="99"/>
    <w:semiHidden/>
    <w:unhideWhenUsed/>
    <w:rsid w:val="001B28DF"/>
  </w:style>
  <w:style w:type="paragraph" w:styleId="a3">
    <w:name w:val="header"/>
    <w:basedOn w:val="a"/>
    <w:link w:val="a4"/>
    <w:uiPriority w:val="99"/>
    <w:unhideWhenUsed/>
    <w:rsid w:val="001B28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8DF"/>
  </w:style>
  <w:style w:type="paragraph" w:styleId="a5">
    <w:name w:val="footer"/>
    <w:basedOn w:val="a"/>
    <w:link w:val="a6"/>
    <w:uiPriority w:val="99"/>
    <w:unhideWhenUsed/>
    <w:rsid w:val="001B28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8DF"/>
  </w:style>
  <w:style w:type="character" w:customStyle="1" w:styleId="a7">
    <w:name w:val="Текст выноски Знак"/>
    <w:basedOn w:val="a0"/>
    <w:link w:val="a8"/>
    <w:uiPriority w:val="99"/>
    <w:semiHidden/>
    <w:rsid w:val="001B28DF"/>
    <w:rPr>
      <w:rFonts w:ascii="Tahoma" w:hAnsi="Tahoma" w:cs="Tahoma"/>
      <w:sz w:val="16"/>
      <w:szCs w:val="16"/>
    </w:rPr>
  </w:style>
  <w:style w:type="paragraph" w:styleId="a8">
    <w:name w:val="Balloon Text"/>
    <w:basedOn w:val="a"/>
    <w:link w:val="a7"/>
    <w:uiPriority w:val="99"/>
    <w:semiHidden/>
    <w:unhideWhenUsed/>
    <w:rsid w:val="001B28DF"/>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1B28DF"/>
    <w:rPr>
      <w:rFonts w:ascii="Segoe UI" w:hAnsi="Segoe UI" w:cs="Segoe UI"/>
      <w:sz w:val="18"/>
      <w:szCs w:val="18"/>
    </w:rPr>
  </w:style>
  <w:style w:type="character" w:styleId="a9">
    <w:name w:val="Hyperlink"/>
    <w:basedOn w:val="a0"/>
    <w:uiPriority w:val="99"/>
    <w:unhideWhenUsed/>
    <w:rsid w:val="001B28DF"/>
    <w:rPr>
      <w:color w:val="0563C1"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1B28DF"/>
    <w:pPr>
      <w:spacing w:after="200" w:line="276" w:lineRule="auto"/>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1B28DF"/>
  </w:style>
  <w:style w:type="character" w:customStyle="1" w:styleId="ac">
    <w:name w:val="Текст примечания Знак"/>
    <w:basedOn w:val="a0"/>
    <w:link w:val="ad"/>
    <w:uiPriority w:val="99"/>
    <w:semiHidden/>
    <w:rsid w:val="001B28DF"/>
    <w:rPr>
      <w:sz w:val="20"/>
      <w:szCs w:val="20"/>
    </w:rPr>
  </w:style>
  <w:style w:type="paragraph" w:styleId="ad">
    <w:name w:val="annotation text"/>
    <w:basedOn w:val="a"/>
    <w:link w:val="ac"/>
    <w:uiPriority w:val="99"/>
    <w:semiHidden/>
    <w:unhideWhenUsed/>
    <w:rsid w:val="001B28DF"/>
    <w:pPr>
      <w:spacing w:after="200" w:line="240" w:lineRule="auto"/>
    </w:pPr>
    <w:rPr>
      <w:sz w:val="20"/>
      <w:szCs w:val="20"/>
    </w:rPr>
  </w:style>
  <w:style w:type="character" w:customStyle="1" w:styleId="13">
    <w:name w:val="Текст примечания Знак1"/>
    <w:basedOn w:val="a0"/>
    <w:uiPriority w:val="99"/>
    <w:semiHidden/>
    <w:rsid w:val="001B28DF"/>
    <w:rPr>
      <w:sz w:val="20"/>
      <w:szCs w:val="20"/>
    </w:rPr>
  </w:style>
  <w:style w:type="character" w:customStyle="1" w:styleId="ae">
    <w:name w:val="Тема примечания Знак"/>
    <w:basedOn w:val="ac"/>
    <w:link w:val="af"/>
    <w:uiPriority w:val="99"/>
    <w:semiHidden/>
    <w:rsid w:val="001B28DF"/>
    <w:rPr>
      <w:b/>
      <w:bCs/>
      <w:sz w:val="20"/>
      <w:szCs w:val="20"/>
    </w:rPr>
  </w:style>
  <w:style w:type="paragraph" w:styleId="af">
    <w:name w:val="annotation subject"/>
    <w:basedOn w:val="ad"/>
    <w:next w:val="ad"/>
    <w:link w:val="ae"/>
    <w:uiPriority w:val="99"/>
    <w:semiHidden/>
    <w:unhideWhenUsed/>
    <w:rsid w:val="001B28DF"/>
    <w:rPr>
      <w:b/>
      <w:bCs/>
    </w:rPr>
  </w:style>
  <w:style w:type="character" w:customStyle="1" w:styleId="14">
    <w:name w:val="Тема примечания Знак1"/>
    <w:basedOn w:val="13"/>
    <w:uiPriority w:val="99"/>
    <w:semiHidden/>
    <w:rsid w:val="001B28DF"/>
    <w:rPr>
      <w:b/>
      <w:bCs/>
      <w:sz w:val="20"/>
      <w:szCs w:val="20"/>
    </w:rPr>
  </w:style>
  <w:style w:type="paragraph" w:styleId="af0">
    <w:name w:val="Body Text"/>
    <w:basedOn w:val="a"/>
    <w:link w:val="af1"/>
    <w:rsid w:val="001B28DF"/>
    <w:pPr>
      <w:spacing w:after="0" w:line="240" w:lineRule="auto"/>
      <w:jc w:val="both"/>
    </w:pPr>
    <w:rPr>
      <w:rFonts w:ascii="Times New Roman" w:eastAsia="Times New Roman" w:hAnsi="Times New Roman" w:cs="Times New Roman"/>
      <w:b/>
      <w:sz w:val="26"/>
      <w:szCs w:val="24"/>
      <w:lang w:eastAsia="ru-RU"/>
    </w:rPr>
  </w:style>
  <w:style w:type="character" w:customStyle="1" w:styleId="af1">
    <w:name w:val="Основной текст Знак"/>
    <w:basedOn w:val="a0"/>
    <w:link w:val="af0"/>
    <w:rsid w:val="001B28DF"/>
    <w:rPr>
      <w:rFonts w:ascii="Times New Roman" w:eastAsia="Times New Roman" w:hAnsi="Times New Roman" w:cs="Times New Roman"/>
      <w:b/>
      <w:sz w:val="26"/>
      <w:szCs w:val="24"/>
      <w:lang w:eastAsia="ru-RU"/>
    </w:rPr>
  </w:style>
  <w:style w:type="paragraph" w:styleId="2">
    <w:name w:val="Body Text 2"/>
    <w:basedOn w:val="a"/>
    <w:link w:val="20"/>
    <w:rsid w:val="001B28DF"/>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1B28DF"/>
    <w:rPr>
      <w:rFonts w:ascii="Times New Roman" w:eastAsia="Times New Roman" w:hAnsi="Times New Roman" w:cs="Times New Roman"/>
      <w:sz w:val="26"/>
      <w:szCs w:val="24"/>
      <w:lang w:eastAsia="ru-RU"/>
    </w:rPr>
  </w:style>
  <w:style w:type="paragraph" w:styleId="af2">
    <w:name w:val="TOC Heading"/>
    <w:basedOn w:val="1"/>
    <w:next w:val="a"/>
    <w:uiPriority w:val="39"/>
    <w:semiHidden/>
    <w:unhideWhenUsed/>
    <w:qFormat/>
    <w:rsid w:val="001B28DF"/>
    <w:pPr>
      <w:outlineLvl w:val="9"/>
    </w:pPr>
    <w:rPr>
      <w:lang w:eastAsia="ru-RU"/>
    </w:rPr>
  </w:style>
  <w:style w:type="paragraph" w:styleId="15">
    <w:name w:val="toc 1"/>
    <w:basedOn w:val="a"/>
    <w:next w:val="a"/>
    <w:autoRedefine/>
    <w:uiPriority w:val="39"/>
    <w:unhideWhenUsed/>
    <w:rsid w:val="001B28DF"/>
    <w:pPr>
      <w:spacing w:after="100" w:line="276" w:lineRule="auto"/>
    </w:pPr>
  </w:style>
  <w:style w:type="paragraph" w:customStyle="1" w:styleId="paragraph">
    <w:name w:val="paragraph"/>
    <w:basedOn w:val="a"/>
    <w:rsid w:val="001B28DF"/>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3">
    <w:name w:val="footnote reference"/>
    <w:basedOn w:val="a0"/>
    <w:uiPriority w:val="99"/>
    <w:semiHidden/>
    <w:unhideWhenUsed/>
    <w:rsid w:val="001B28DF"/>
    <w:rPr>
      <w:vertAlign w:val="superscript"/>
    </w:rPr>
  </w:style>
  <w:style w:type="table" w:styleId="af4">
    <w:name w:val="Table Grid"/>
    <w:basedOn w:val="a1"/>
    <w:uiPriority w:val="39"/>
    <w:rsid w:val="001B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r23@ya.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ksatai.yuldasheva@gmail.com" TargetMode="External"/><Relationship Id="rId5" Type="http://schemas.openxmlformats.org/officeDocument/2006/relationships/footnotes" Target="footnotes.xml"/><Relationship Id="rId10" Type="http://schemas.openxmlformats.org/officeDocument/2006/relationships/hyperlink" Target="mailto:e-mail:%20maksatai.yuldasheva@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47</Pages>
  <Words>9496</Words>
  <Characters>54129</Characters>
  <Application>Microsoft Office Word</Application>
  <DocSecurity>0</DocSecurity>
  <Lines>451</Lines>
  <Paragraphs>126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АББРЕВИАТУРЫ И СОКРАЩЕНИЯ</vt:lpstr>
      <vt:lpstr>ВВЕДЕНИЕ</vt:lpstr>
      <vt:lpstr>ЧАСТЬ A: ОБЩИЕ ДАННЫЕ О ПРОЕКТЕ, ИНСТИТУЦИОНАЛЬНЫЕ И АДМИНИСТРАТИВНЫЕ</vt:lpstr>
      <vt:lpstr>ЧАСТЬ B: ИНФОРМАЦИЯ ОБ ОКРУЖАЮЩЕЙ СРЕДЕ И СОЦИАЛЬНЫХ АСПЕКТАХ</vt:lpstr>
      <vt:lpstr/>
      <vt:lpstr>ЧАСТЬ C: МЕРЫ ПО СМЯГЧЕНИЮ РИСКОВ</vt:lpstr>
      <vt:lpstr>ЧАСТЬ D: ПЛАН МОНИТОРИНГА</vt:lpstr>
      <vt:lpstr>МЕХАНИЗМ РАССМОТРЕНИЯ ЖАЛОБ (МРЖ)</vt:lpstr>
    </vt:vector>
  </TitlesOfParts>
  <Company/>
  <LinksUpToDate>false</LinksUpToDate>
  <CharactersWithSpaces>63499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ОРП </cp:lastModifiedBy>
  <cp:revision>17</cp:revision>
  <dcterms:created xsi:type="dcterms:W3CDTF">2023-06-26T08:17:00Z</dcterms:created>
  <dcterms:modified xsi:type="dcterms:W3CDTF">2023-06-26T10:04:00Z</dcterms:modified>
</cp:coreProperties>
</file>